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00" w:afterAutospacing="1" w:line="600" w:lineRule="exact"/>
        <w:ind w:right="23"/>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附件6</w:t>
      </w:r>
    </w:p>
    <w:p>
      <w:pPr>
        <w:pStyle w:val="4"/>
        <w:spacing w:before="156" w:after="156"/>
        <w:rPr>
          <w:rFonts w:ascii="Times New Roman" w:hAnsi="Times New Roman" w:eastAsiaTheme="majorEastAsia"/>
        </w:rPr>
      </w:pPr>
      <w:bookmarkStart w:id="0" w:name="_Toc21374"/>
      <w:r>
        <w:rPr>
          <w:rFonts w:ascii="Times New Roman" w:hAnsi="Times New Roman" w:eastAsiaTheme="majorEastAsia"/>
        </w:rPr>
        <w:t>《</w:t>
      </w:r>
      <w:r>
        <w:rPr>
          <w:rFonts w:hint="eastAsia" w:ascii="Times New Roman" w:hAnsi="Times New Roman" w:eastAsiaTheme="majorEastAsia"/>
          <w:lang w:val="en-US" w:eastAsia="zh-CN"/>
        </w:rPr>
        <w:t>劳动教育</w:t>
      </w:r>
      <w:r>
        <w:rPr>
          <w:rFonts w:ascii="Times New Roman" w:hAnsi="Times New Roman" w:eastAsiaTheme="majorEastAsia"/>
        </w:rPr>
        <w:t>》</w:t>
      </w:r>
      <w:r>
        <w:rPr>
          <w:rFonts w:hint="eastAsia" w:ascii="Times New Roman" w:hAnsi="Times New Roman" w:eastAsiaTheme="majorEastAsia"/>
          <w:lang w:eastAsia="zh-CN"/>
        </w:rPr>
        <w:t>（</w:t>
      </w:r>
      <w:r>
        <w:rPr>
          <w:rFonts w:hint="eastAsia" w:ascii="Times New Roman" w:hAnsi="Times New Roman" w:eastAsiaTheme="majorEastAsia"/>
          <w:lang w:val="en-US" w:eastAsia="zh-CN"/>
        </w:rPr>
        <w:t>一）（二）</w:t>
      </w:r>
      <w:r>
        <w:rPr>
          <w:rFonts w:ascii="Times New Roman" w:hAnsi="Times New Roman" w:eastAsiaTheme="majorEastAsia"/>
        </w:rPr>
        <w:t>课程大纲</w:t>
      </w:r>
      <w:bookmarkEnd w:id="0"/>
    </w:p>
    <w:p>
      <w:pPr>
        <w:widowControl/>
        <w:snapToGrid w:val="0"/>
        <w:spacing w:line="360" w:lineRule="auto"/>
        <w:rPr>
          <w:rFonts w:ascii="Times New Roman" w:hAnsi="Times New Roman" w:eastAsiaTheme="majorEastAsia"/>
          <w:b/>
          <w:sz w:val="28"/>
        </w:rPr>
      </w:pPr>
      <w:r>
        <w:rPr>
          <w:rFonts w:ascii="Times New Roman" w:hAnsi="Times New Roman" w:eastAsiaTheme="majorEastAsia"/>
          <w:b/>
          <w:sz w:val="28"/>
        </w:rPr>
        <w:t>一、课程概况</w:t>
      </w:r>
    </w:p>
    <w:p>
      <w:pPr>
        <w:keepNext w:val="0"/>
        <w:keepLines w:val="0"/>
        <w:pageBreakBefore w:val="0"/>
        <w:widowControl/>
        <w:kinsoku/>
        <w:wordWrap/>
        <w:overflowPunct/>
        <w:topLinePunct w:val="0"/>
        <w:autoSpaceDE/>
        <w:autoSpaceDN/>
        <w:bidi w:val="0"/>
        <w:adjustRightInd/>
        <w:snapToGrid w:val="0"/>
        <w:spacing w:line="0" w:lineRule="atLeast"/>
        <w:ind w:firstLine="632" w:firstLineChars="200"/>
        <w:jc w:val="left"/>
        <w:textAlignment w:val="auto"/>
        <w:rPr>
          <w:rFonts w:hint="default" w:asciiTheme="minorEastAsia" w:hAnsiTheme="minorEastAsia" w:eastAsiaTheme="minorEastAsia"/>
          <w:bCs/>
          <w:lang w:val="en-US" w:eastAsia="zh-CN"/>
        </w:rPr>
      </w:pPr>
      <w:r>
        <w:rPr>
          <w:rFonts w:hint="eastAsia" w:ascii="宋体" w:hAnsi="宋体" w:cs="Times New Roman"/>
          <w:b/>
          <w:bCs/>
          <w:szCs w:val="21"/>
          <w:lang w:val="en-US" w:eastAsia="zh-CN"/>
        </w:rPr>
        <w:t>1. 课程名称：</w:t>
      </w:r>
      <w:r>
        <w:rPr>
          <w:rFonts w:hint="eastAsia" w:ascii="宋体" w:hAnsi="宋体" w:cs="Times New Roman"/>
          <w:szCs w:val="21"/>
          <w:lang w:val="en-US" w:eastAsia="zh-CN"/>
        </w:rPr>
        <w:t>劳动教育（一）、劳动教育（二）</w:t>
      </w:r>
    </w:p>
    <w:p>
      <w:pPr>
        <w:keepNext w:val="0"/>
        <w:keepLines w:val="0"/>
        <w:pageBreakBefore w:val="0"/>
        <w:widowControl/>
        <w:kinsoku/>
        <w:wordWrap/>
        <w:overflowPunct/>
        <w:topLinePunct w:val="0"/>
        <w:autoSpaceDE/>
        <w:autoSpaceDN/>
        <w:bidi w:val="0"/>
        <w:adjustRightInd/>
        <w:snapToGrid w:val="0"/>
        <w:spacing w:line="0" w:lineRule="atLeast"/>
        <w:ind w:firstLine="632" w:firstLineChars="200"/>
        <w:jc w:val="left"/>
        <w:textAlignment w:val="auto"/>
        <w:rPr>
          <w:rFonts w:hint="default" w:asciiTheme="minorEastAsia" w:hAnsiTheme="minorEastAsia" w:eastAsiaTheme="minorEastAsia"/>
          <w:szCs w:val="21"/>
          <w:lang w:val="en-US"/>
        </w:rPr>
      </w:pPr>
      <w:r>
        <w:rPr>
          <w:rFonts w:hint="eastAsia" w:ascii="宋体" w:hAnsi="宋体" w:cs="Times New Roman"/>
          <w:b/>
          <w:bCs/>
          <w:szCs w:val="21"/>
          <w:lang w:val="en-US" w:eastAsia="zh-CN"/>
        </w:rPr>
        <w:t>2. 课程编号：</w:t>
      </w:r>
      <w:r>
        <w:rPr>
          <w:rFonts w:hint="eastAsia" w:ascii="宋体" w:hAnsi="宋体" w:cs="Times New Roman"/>
          <w:szCs w:val="21"/>
          <w:lang w:val="en-US" w:eastAsia="zh-CN"/>
        </w:rPr>
        <w:t>3A050003、3A050004</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0" w:lineRule="atLeast"/>
        <w:ind w:left="0" w:right="0" w:firstLine="632" w:firstLineChars="200"/>
        <w:jc w:val="both"/>
        <w:textAlignment w:val="auto"/>
        <w:rPr>
          <w:rFonts w:hint="default" w:ascii="宋体" w:hAnsi="宋体" w:eastAsia="宋体" w:cs="Times New Roman"/>
          <w:szCs w:val="21"/>
          <w:lang w:val="en-US" w:eastAsia="zh-CN"/>
        </w:rPr>
      </w:pPr>
      <w:r>
        <w:rPr>
          <w:rFonts w:hint="eastAsia" w:ascii="宋体" w:hAnsi="宋体" w:cs="Times New Roman"/>
          <w:b/>
          <w:bCs/>
          <w:szCs w:val="21"/>
          <w:lang w:val="en-US" w:eastAsia="zh-CN"/>
        </w:rPr>
        <w:t>3. 课程简介：</w:t>
      </w:r>
      <w:r>
        <w:rPr>
          <w:rFonts w:hint="eastAsia" w:ascii="宋体" w:hAnsi="宋体" w:cs="Times New Roman"/>
          <w:szCs w:val="21"/>
          <w:lang w:val="en-US" w:eastAsia="zh-CN"/>
        </w:rPr>
        <w:t>劳动教育旨在让学生树立正确的劳动观点和劳动态度，热爱劳动和热爱劳动人民，养成劳动习惯的教育，是大学生德智体美劳全面发展的主要内容之一。以马克思主义劳动观为指导，坚持全员、全方位、全过程设计，明确劳动教育总目标及不同类型学院的课程设置、内容要求和考核评价办法，形成劳动教育体系。共计2学分，56学时的劳动教育课程，分两个时段劳动教育（一）（二）进行，其中理论学时8学时，其它为40学时为实践学时，第3学期设立劳动周，开展劳动教育（一）的理论与实践学习，建立劳动清单制度，在劳动周中“过三关”（即自我教育关；生活自理关；劳动锻炼关）。第4学期利用假期开展劳动教育（二）实践教学，各学院可根据学院及专业特点，选择与专业相关的内容开展创新创造性劳动实践，结合3月5日学雷锋纪念日（志愿日）、植树节（3月12日）、五一劳动节开展劳动教育主题活动，营造劳动光荣、创造伟大的校园劳动文化，开展综合运用讲座、宣传栏、新媒体等，广泛宣传劳动榜样人物事迹，聆听劳模故事，观摩精湛技艺，感受并领悟勤勉敬业的劳动精神，争做新时代历斗者。第5学期开展劳动教育月活动，由教务处、学工处、团委共同组织，内容包括举办“劳模大讲堂”“大国工匠进校园”等多种形式劳动榜样进校园活动，组织开展丰收节（秋分即农历八月十五）劳动技能竞赛、劳动项目实践、劳动成果展示活动，开展以劳动为主题的演讲活动，劳动典型的表彰活动。</w:t>
      </w:r>
    </w:p>
    <w:p>
      <w:pPr>
        <w:keepNext w:val="0"/>
        <w:keepLines w:val="0"/>
        <w:pageBreakBefore w:val="0"/>
        <w:widowControl/>
        <w:kinsoku/>
        <w:wordWrap/>
        <w:overflowPunct/>
        <w:topLinePunct w:val="0"/>
        <w:autoSpaceDE/>
        <w:autoSpaceDN/>
        <w:bidi w:val="0"/>
        <w:adjustRightInd/>
        <w:snapToGrid w:val="0"/>
        <w:spacing w:line="0" w:lineRule="atLeast"/>
        <w:ind w:firstLine="632" w:firstLineChars="200"/>
        <w:jc w:val="left"/>
        <w:textAlignment w:val="auto"/>
        <w:rPr>
          <w:rFonts w:hint="default" w:ascii="宋体" w:hAnsi="宋体" w:cs="Times New Roman"/>
          <w:szCs w:val="21"/>
          <w:lang w:val="en-US" w:eastAsia="zh-CN"/>
        </w:rPr>
      </w:pPr>
      <w:r>
        <w:rPr>
          <w:rFonts w:hint="eastAsia" w:ascii="宋体" w:hAnsi="宋体" w:cs="Times New Roman"/>
          <w:b/>
          <w:bCs/>
          <w:szCs w:val="21"/>
          <w:lang w:val="en-US" w:eastAsia="zh-CN"/>
        </w:rPr>
        <w:t>4. 课程类别：</w:t>
      </w:r>
      <w:r>
        <w:rPr>
          <w:rFonts w:hint="eastAsia" w:ascii="宋体" w:hAnsi="宋体" w:cs="Times New Roman"/>
          <w:szCs w:val="21"/>
          <w:lang w:val="en-US" w:eastAsia="zh-CN"/>
        </w:rPr>
        <w:t>集中实践课程群中综合育人类课程</w:t>
      </w:r>
    </w:p>
    <w:p>
      <w:pPr>
        <w:keepNext w:val="0"/>
        <w:keepLines w:val="0"/>
        <w:pageBreakBefore w:val="0"/>
        <w:widowControl/>
        <w:kinsoku/>
        <w:wordWrap/>
        <w:overflowPunct/>
        <w:topLinePunct w:val="0"/>
        <w:autoSpaceDE/>
        <w:autoSpaceDN/>
        <w:bidi w:val="0"/>
        <w:adjustRightInd/>
        <w:snapToGrid w:val="0"/>
        <w:spacing w:line="0" w:lineRule="atLeast"/>
        <w:ind w:firstLine="632" w:firstLineChars="200"/>
        <w:jc w:val="left"/>
        <w:textAlignment w:val="auto"/>
        <w:rPr>
          <w:rFonts w:asciiTheme="minorEastAsia" w:hAnsiTheme="minorEastAsia" w:eastAsiaTheme="minorEastAsia"/>
          <w:szCs w:val="21"/>
        </w:rPr>
      </w:pPr>
      <w:r>
        <w:rPr>
          <w:rFonts w:hint="eastAsia" w:ascii="宋体" w:hAnsi="宋体" w:cs="Times New Roman"/>
          <w:b/>
          <w:bCs/>
          <w:szCs w:val="21"/>
          <w:lang w:val="en-US" w:eastAsia="zh-CN"/>
        </w:rPr>
        <w:t>5. 课程性质：</w:t>
      </w:r>
      <w:r>
        <w:rPr>
          <w:rFonts w:hint="eastAsia" w:ascii="宋体" w:hAnsi="宋体" w:cs="Times New Roman"/>
          <w:szCs w:val="21"/>
          <w:lang w:val="en-US" w:eastAsia="zh-CN"/>
        </w:rPr>
        <w:t>必修</w:t>
      </w:r>
    </w:p>
    <w:p>
      <w:pPr>
        <w:keepNext w:val="0"/>
        <w:keepLines w:val="0"/>
        <w:pageBreakBefore w:val="0"/>
        <w:widowControl/>
        <w:kinsoku/>
        <w:wordWrap/>
        <w:overflowPunct/>
        <w:topLinePunct w:val="0"/>
        <w:autoSpaceDE/>
        <w:autoSpaceDN/>
        <w:bidi w:val="0"/>
        <w:adjustRightInd/>
        <w:snapToGrid w:val="0"/>
        <w:spacing w:line="0" w:lineRule="atLeast"/>
        <w:ind w:firstLine="632" w:firstLineChars="200"/>
        <w:jc w:val="left"/>
        <w:textAlignment w:val="auto"/>
        <w:rPr>
          <w:rFonts w:hint="default" w:ascii="宋体" w:hAnsi="宋体" w:cs="Times New Roman"/>
          <w:szCs w:val="21"/>
          <w:lang w:val="en-US" w:eastAsia="zh-CN"/>
        </w:rPr>
      </w:pPr>
      <w:r>
        <w:rPr>
          <w:rFonts w:hint="eastAsia" w:ascii="宋体" w:hAnsi="宋体" w:cs="Times New Roman"/>
          <w:b/>
          <w:bCs/>
          <w:szCs w:val="21"/>
          <w:lang w:val="en-US" w:eastAsia="zh-CN"/>
        </w:rPr>
        <w:t>6. 学时/学分：</w:t>
      </w:r>
      <w:r>
        <w:rPr>
          <w:rFonts w:hint="eastAsia" w:ascii="宋体" w:hAnsi="宋体" w:cs="Times New Roman"/>
          <w:szCs w:val="21"/>
          <w:lang w:val="en-US" w:eastAsia="zh-CN"/>
        </w:rPr>
        <w:t>劳动教育（一）1周（集中），1学分,其中理论8学时，实践24学时；劳动教育（二）1周（分散或集中），1学分，实践24学时。共计2周，2学分，56学时。</w:t>
      </w:r>
    </w:p>
    <w:p>
      <w:pPr>
        <w:keepNext w:val="0"/>
        <w:keepLines w:val="0"/>
        <w:pageBreakBefore w:val="0"/>
        <w:widowControl/>
        <w:kinsoku/>
        <w:wordWrap/>
        <w:overflowPunct/>
        <w:topLinePunct w:val="0"/>
        <w:autoSpaceDE/>
        <w:autoSpaceDN/>
        <w:bidi w:val="0"/>
        <w:adjustRightInd/>
        <w:snapToGrid w:val="0"/>
        <w:spacing w:line="0" w:lineRule="atLeast"/>
        <w:ind w:firstLine="632" w:firstLineChars="200"/>
        <w:jc w:val="left"/>
        <w:textAlignment w:val="auto"/>
        <w:rPr>
          <w:rFonts w:hint="eastAsia" w:asciiTheme="minorEastAsia" w:hAnsiTheme="minorEastAsia" w:eastAsiaTheme="minorEastAsia"/>
          <w:szCs w:val="21"/>
          <w:lang w:val="en-US" w:eastAsia="zh-CN"/>
        </w:rPr>
      </w:pPr>
      <w:r>
        <w:rPr>
          <w:rFonts w:hint="eastAsia" w:ascii="宋体" w:hAnsi="宋体" w:cs="Times New Roman"/>
          <w:b/>
          <w:bCs/>
          <w:szCs w:val="21"/>
          <w:lang w:val="en-US" w:eastAsia="zh-CN"/>
        </w:rPr>
        <w:t>7. 先修课程：</w:t>
      </w:r>
      <w:r>
        <w:rPr>
          <w:rFonts w:hint="eastAsia" w:ascii="宋体" w:hAnsi="宋体" w:cs="Times New Roman"/>
          <w:szCs w:val="21"/>
          <w:lang w:val="en-US" w:eastAsia="zh-CN"/>
        </w:rPr>
        <w:t>无</w:t>
      </w:r>
    </w:p>
    <w:p>
      <w:pPr>
        <w:keepNext w:val="0"/>
        <w:keepLines w:val="0"/>
        <w:pageBreakBefore w:val="0"/>
        <w:widowControl/>
        <w:kinsoku/>
        <w:wordWrap/>
        <w:overflowPunct/>
        <w:topLinePunct w:val="0"/>
        <w:autoSpaceDE/>
        <w:autoSpaceDN/>
        <w:bidi w:val="0"/>
        <w:adjustRightInd/>
        <w:snapToGrid w:val="0"/>
        <w:spacing w:line="0" w:lineRule="atLeast"/>
        <w:ind w:firstLine="632" w:firstLineChars="200"/>
        <w:jc w:val="left"/>
        <w:textAlignment w:val="auto"/>
        <w:rPr>
          <w:rFonts w:hint="default" w:ascii="宋体" w:hAnsi="宋体" w:cs="Times New Roman"/>
          <w:szCs w:val="21"/>
          <w:lang w:val="en-US" w:eastAsia="zh-CN"/>
        </w:rPr>
      </w:pPr>
      <w:r>
        <w:rPr>
          <w:rFonts w:hint="eastAsia" w:ascii="宋体" w:hAnsi="宋体" w:cs="Times New Roman"/>
          <w:b/>
          <w:bCs/>
          <w:szCs w:val="21"/>
          <w:lang w:val="en-US" w:eastAsia="zh-CN"/>
        </w:rPr>
        <w:t>8. 建议修读学期：</w:t>
      </w:r>
      <w:r>
        <w:rPr>
          <w:rFonts w:hint="eastAsia" w:ascii="宋体" w:hAnsi="宋体" w:cs="Times New Roman"/>
          <w:szCs w:val="21"/>
          <w:lang w:val="en-US" w:eastAsia="zh-CN"/>
        </w:rPr>
        <w:t>劳动教育（一）第3学期、劳动教育（二）第4学期</w:t>
      </w:r>
    </w:p>
    <w:p>
      <w:pPr>
        <w:keepNext w:val="0"/>
        <w:keepLines w:val="0"/>
        <w:pageBreakBefore w:val="0"/>
        <w:widowControl/>
        <w:kinsoku/>
        <w:wordWrap/>
        <w:overflowPunct/>
        <w:topLinePunct w:val="0"/>
        <w:autoSpaceDE/>
        <w:autoSpaceDN/>
        <w:bidi w:val="0"/>
        <w:adjustRightInd/>
        <w:snapToGrid w:val="0"/>
        <w:spacing w:line="0" w:lineRule="atLeast"/>
        <w:ind w:firstLine="632" w:firstLineChars="200"/>
        <w:jc w:val="left"/>
        <w:textAlignment w:val="auto"/>
        <w:rPr>
          <w:rFonts w:hint="default" w:asciiTheme="minorEastAsia" w:hAnsiTheme="minorEastAsia" w:eastAsiaTheme="minorEastAsia"/>
          <w:szCs w:val="21"/>
          <w:lang w:val="en-US" w:eastAsia="zh-CN"/>
        </w:rPr>
      </w:pPr>
      <w:r>
        <w:rPr>
          <w:rFonts w:hint="eastAsia" w:ascii="宋体" w:hAnsi="宋体" w:cs="Times New Roman"/>
          <w:b/>
          <w:bCs/>
          <w:szCs w:val="21"/>
          <w:lang w:val="en-US" w:eastAsia="zh-CN"/>
        </w:rPr>
        <w:t>9. 适用专业：</w:t>
      </w:r>
      <w:r>
        <w:rPr>
          <w:rFonts w:hint="eastAsia" w:ascii="宋体" w:hAnsi="宋体" w:cs="Times New Roman"/>
          <w:szCs w:val="21"/>
          <w:lang w:val="en-US" w:eastAsia="zh-CN"/>
        </w:rPr>
        <w:t>全校各专业</w:t>
      </w:r>
    </w:p>
    <w:p>
      <w:pPr>
        <w:widowControl/>
        <w:snapToGrid w:val="0"/>
        <w:spacing w:line="360" w:lineRule="auto"/>
        <w:rPr>
          <w:rFonts w:ascii="Times New Roman" w:hAnsi="Times New Roman" w:eastAsiaTheme="majorEastAsia"/>
          <w:b/>
          <w:sz w:val="28"/>
        </w:rPr>
      </w:pPr>
      <w:r>
        <w:rPr>
          <w:rFonts w:ascii="Times New Roman" w:hAnsi="Times New Roman" w:eastAsiaTheme="majorEastAsia"/>
          <w:b/>
          <w:sz w:val="28"/>
        </w:rPr>
        <w:t>二、课程目标</w:t>
      </w:r>
    </w:p>
    <w:p>
      <w:pPr>
        <w:keepNext w:val="0"/>
        <w:keepLines w:val="0"/>
        <w:widowControl w:val="0"/>
        <w:suppressLineNumbers w:val="0"/>
        <w:spacing w:before="0" w:beforeAutospacing="0" w:after="0" w:afterAutospacing="0" w:line="360" w:lineRule="exact"/>
        <w:ind w:left="0" w:right="0" w:firstLine="632" w:firstLineChars="200"/>
        <w:jc w:val="both"/>
        <w:rPr>
          <w:rFonts w:hint="eastAsia" w:ascii="宋体" w:hAnsi="宋体" w:cs="Times New Roman"/>
          <w:szCs w:val="21"/>
          <w:lang w:val="en-US" w:eastAsia="zh-CN"/>
        </w:rPr>
      </w:pPr>
      <w:r>
        <w:rPr>
          <w:rFonts w:hint="eastAsia" w:ascii="宋体" w:hAnsi="宋体" w:cs="Times New Roman"/>
          <w:szCs w:val="21"/>
          <w:lang w:val="en-US" w:eastAsia="zh-CN"/>
        </w:rPr>
        <w:t>1.对在校大学生全面实施劳动教育，帮助学生了解劳动、了解社会，培养德智体美劳全面发展的建设者和接班人。（支撑毕业要求2.1.3）</w:t>
      </w:r>
    </w:p>
    <w:p>
      <w:pPr>
        <w:keepNext w:val="0"/>
        <w:keepLines w:val="0"/>
        <w:widowControl w:val="0"/>
        <w:suppressLineNumbers w:val="0"/>
        <w:spacing w:before="0" w:beforeAutospacing="0" w:after="0" w:afterAutospacing="0" w:line="360" w:lineRule="exact"/>
        <w:ind w:left="0" w:right="0" w:firstLine="632" w:firstLineChars="200"/>
        <w:jc w:val="both"/>
        <w:rPr>
          <w:rFonts w:hint="eastAsia" w:ascii="宋体" w:hAnsi="宋体" w:cs="Times New Roman"/>
          <w:szCs w:val="21"/>
          <w:lang w:val="en-US" w:eastAsia="zh-CN"/>
        </w:rPr>
      </w:pPr>
      <w:r>
        <w:rPr>
          <w:rFonts w:hint="eastAsia" w:ascii="宋体" w:hAnsi="宋体" w:cs="Times New Roman"/>
          <w:szCs w:val="21"/>
          <w:lang w:val="en-US" w:eastAsia="zh-CN"/>
        </w:rPr>
        <w:t>2.教育引导学生理解马克思主义劳动观，树立崇尚劳动、尊重劳动、热爱劳动，劳动最光荣、劳动最崇高、劳动最伟大、劳动最美丽的观念。（支撑毕业要求2.6.1、2.7.1）</w:t>
      </w:r>
    </w:p>
    <w:p>
      <w:pPr>
        <w:keepNext w:val="0"/>
        <w:keepLines w:val="0"/>
        <w:widowControl w:val="0"/>
        <w:suppressLineNumbers w:val="0"/>
        <w:spacing w:before="0" w:beforeAutospacing="0" w:after="0" w:afterAutospacing="0" w:line="360" w:lineRule="exact"/>
        <w:ind w:left="0" w:right="0" w:firstLine="632" w:firstLineChars="200"/>
        <w:jc w:val="both"/>
        <w:rPr>
          <w:rFonts w:hint="eastAsia" w:ascii="宋体" w:hAnsi="宋体" w:cs="Times New Roman"/>
          <w:szCs w:val="21"/>
          <w:lang w:val="en-US" w:eastAsia="zh-CN"/>
        </w:rPr>
      </w:pPr>
      <w:r>
        <w:rPr>
          <w:rFonts w:hint="eastAsia" w:ascii="宋体" w:hAnsi="宋体" w:cs="Times New Roman"/>
          <w:szCs w:val="21"/>
          <w:lang w:val="en-US" w:eastAsia="zh-CN"/>
        </w:rPr>
        <w:t>3.帮助学生积累职业经验，培养劳动精神、劳模精神和工匠精神，培养创造性劳动能力、自我服务意识和诚实守信合法劳动意识。（支撑毕业要求2.1.3、2.6.1、2.8.2）</w:t>
      </w:r>
    </w:p>
    <w:p>
      <w:pPr>
        <w:keepNext w:val="0"/>
        <w:keepLines w:val="0"/>
        <w:widowControl w:val="0"/>
        <w:suppressLineNumbers w:val="0"/>
        <w:spacing w:before="0" w:beforeAutospacing="0" w:after="0" w:afterAutospacing="0" w:line="360" w:lineRule="exact"/>
        <w:ind w:left="0" w:right="0" w:firstLine="632" w:firstLineChars="200"/>
        <w:jc w:val="both"/>
        <w:rPr>
          <w:rFonts w:hint="eastAsia" w:ascii="宋体" w:hAnsi="宋体" w:cs="Times New Roman"/>
          <w:szCs w:val="21"/>
          <w:lang w:val="en-US" w:eastAsia="zh-CN"/>
        </w:rPr>
      </w:pPr>
      <w:r>
        <w:rPr>
          <w:rFonts w:hint="eastAsia" w:ascii="宋体" w:hAnsi="宋体" w:cs="Times New Roman"/>
          <w:szCs w:val="21"/>
          <w:lang w:val="en-US" w:eastAsia="zh-CN"/>
        </w:rPr>
        <w:t>4.促进学以致用，提高学生分析和解决问题能力，培养独立工作能力、创新精神，运用所学科学理论、专业知识和基本技能解决劳动实践中的实际问题。（支撑毕业要求2.6.1、2.7.1）</w:t>
      </w:r>
    </w:p>
    <w:p>
      <w:pPr>
        <w:keepNext w:val="0"/>
        <w:keepLines w:val="0"/>
        <w:widowControl w:val="0"/>
        <w:suppressLineNumbers w:val="0"/>
        <w:spacing w:before="0" w:beforeAutospacing="0" w:after="0" w:afterAutospacing="0" w:line="360" w:lineRule="exact"/>
        <w:ind w:left="0" w:right="0" w:firstLine="632" w:firstLineChars="200"/>
        <w:jc w:val="both"/>
        <w:rPr>
          <w:rFonts w:hint="eastAsia" w:ascii="宋体" w:hAnsi="宋体" w:cs="Times New Roman"/>
          <w:szCs w:val="21"/>
          <w:lang w:val="en-US" w:eastAsia="zh-CN"/>
        </w:rPr>
      </w:pPr>
      <w:r>
        <w:rPr>
          <w:rFonts w:hint="eastAsia" w:ascii="宋体" w:hAnsi="宋体" w:cs="Times New Roman"/>
          <w:szCs w:val="21"/>
          <w:lang w:val="en-US" w:eastAsia="zh-CN"/>
        </w:rPr>
        <w:t>5.在劳动实践中锻炼心理素质、协调能力、沟通能力，组织能力、培养团队协作精神和合作学习体验。（支撑毕业要求2.8.1、2.8.2）</w:t>
      </w:r>
    </w:p>
    <w:p>
      <w:pPr>
        <w:widowControl/>
        <w:snapToGrid w:val="0"/>
        <w:spacing w:before="156" w:beforeLines="50" w:after="156" w:afterLines="50"/>
        <w:rPr>
          <w:rFonts w:ascii="Times New Roman" w:hAnsi="Times New Roman" w:eastAsiaTheme="majorEastAsia"/>
          <w:b/>
          <w:sz w:val="28"/>
        </w:rPr>
      </w:pPr>
      <w:r>
        <w:rPr>
          <w:rFonts w:ascii="Times New Roman" w:hAnsi="Times New Roman" w:eastAsiaTheme="majorEastAsia"/>
          <w:b/>
          <w:sz w:val="28"/>
        </w:rPr>
        <w:t>三、课程目标与毕业要求指标点的对应关系</w:t>
      </w:r>
    </w:p>
    <w:p>
      <w:pPr>
        <w:keepNext w:val="0"/>
        <w:keepLines w:val="0"/>
        <w:widowControl w:val="0"/>
        <w:suppressLineNumbers w:val="0"/>
        <w:spacing w:before="0" w:beforeAutospacing="0" w:after="0" w:afterAutospacing="0" w:line="360" w:lineRule="exact"/>
        <w:ind w:left="0" w:right="0" w:firstLine="632" w:firstLineChars="200"/>
        <w:jc w:val="both"/>
        <w:rPr>
          <w:rFonts w:hint="eastAsia" w:ascii="宋体" w:hAnsi="宋体" w:cs="Times New Roman"/>
          <w:szCs w:val="21"/>
          <w:lang w:val="en-US" w:eastAsia="zh-CN"/>
        </w:rPr>
      </w:pPr>
      <w:r>
        <w:rPr>
          <w:rFonts w:hint="eastAsia" w:ascii="宋体" w:hAnsi="宋体" w:cs="Times New Roman"/>
          <w:szCs w:val="21"/>
          <w:lang w:val="en-US" w:eastAsia="zh-CN"/>
        </w:rPr>
        <w:t>课程目标服务于毕业要求，是基于课程特点将所支撑的毕业要求具体化，从而确立了《社会实践》课程目标1-5与各专业毕业要求指标点的衔接关系（表1）。这样就使得对毕业要求达成度的评价顺利转化成对相应课程目标达成度的评价。</w:t>
      </w:r>
    </w:p>
    <w:p>
      <w:pPr>
        <w:spacing w:line="360" w:lineRule="auto"/>
        <w:ind w:firstLine="472" w:firstLineChars="200"/>
        <w:jc w:val="center"/>
        <w:rPr>
          <w:rFonts w:cs="黑体" w:asciiTheme="majorEastAsia" w:hAnsiTheme="majorEastAsia" w:eastAsiaTheme="majorEastAsia"/>
          <w:b/>
          <w:bCs/>
          <w:kern w:val="0"/>
          <w:sz w:val="24"/>
        </w:rPr>
      </w:pPr>
      <w:r>
        <w:rPr>
          <w:rFonts w:hint="eastAsia" w:cs="黑体" w:asciiTheme="majorEastAsia" w:hAnsiTheme="majorEastAsia" w:eastAsiaTheme="majorEastAsia"/>
          <w:b/>
          <w:bCs/>
          <w:kern w:val="0"/>
          <w:sz w:val="24"/>
        </w:rPr>
        <w:t>表1 《</w:t>
      </w:r>
      <w:r>
        <w:rPr>
          <w:rFonts w:hint="eastAsia" w:cs="黑体" w:asciiTheme="majorEastAsia" w:hAnsiTheme="majorEastAsia" w:eastAsiaTheme="majorEastAsia"/>
          <w:b/>
          <w:bCs/>
          <w:kern w:val="0"/>
          <w:sz w:val="24"/>
          <w:lang w:val="en-US" w:eastAsia="zh-CN"/>
        </w:rPr>
        <w:t>劳动教育</w:t>
      </w:r>
      <w:r>
        <w:rPr>
          <w:rFonts w:hint="eastAsia" w:cs="黑体" w:asciiTheme="majorEastAsia" w:hAnsiTheme="majorEastAsia" w:eastAsiaTheme="majorEastAsia"/>
          <w:b/>
          <w:bCs/>
          <w:kern w:val="0"/>
          <w:sz w:val="24"/>
        </w:rPr>
        <w:t>》课程目标与毕业要求的对应关系</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630"/>
        <w:gridCol w:w="5326"/>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58" w:hRule="atLeast"/>
          <w:jc w:val="center"/>
        </w:trPr>
        <w:tc>
          <w:tcPr>
            <w:tcW w:w="1630" w:type="dxa"/>
            <w:shd w:val="clear" w:color="auto" w:fill="auto"/>
            <w:vAlign w:val="center"/>
          </w:tcPr>
          <w:p>
            <w:pPr>
              <w:jc w:val="center"/>
              <w:rPr>
                <w:rFonts w:asciiTheme="minorEastAsia" w:hAnsiTheme="minorEastAsia" w:eastAsiaTheme="minorEastAsia"/>
                <w:sz w:val="21"/>
                <w:szCs w:val="21"/>
              </w:rPr>
            </w:pPr>
            <w:r>
              <w:rPr>
                <w:rFonts w:asciiTheme="minorEastAsia" w:hAnsiTheme="minorEastAsia" w:eastAsiaTheme="minorEastAsia"/>
                <w:sz w:val="21"/>
                <w:szCs w:val="21"/>
              </w:rPr>
              <w:t>毕业要求</w:t>
            </w:r>
          </w:p>
        </w:tc>
        <w:tc>
          <w:tcPr>
            <w:tcW w:w="5326" w:type="dxa"/>
            <w:shd w:val="clear" w:color="auto" w:fill="auto"/>
            <w:vAlign w:val="center"/>
          </w:tcPr>
          <w:p>
            <w:pPr>
              <w:ind w:firstLine="412" w:firstLineChars="200"/>
              <w:jc w:val="center"/>
              <w:rPr>
                <w:rFonts w:asciiTheme="minorEastAsia" w:hAnsiTheme="minorEastAsia" w:eastAsiaTheme="minorEastAsia"/>
                <w:sz w:val="21"/>
                <w:szCs w:val="21"/>
              </w:rPr>
            </w:pPr>
            <w:r>
              <w:rPr>
                <w:rFonts w:asciiTheme="minorEastAsia" w:hAnsiTheme="minorEastAsia" w:eastAsiaTheme="minorEastAsia"/>
                <w:sz w:val="21"/>
                <w:szCs w:val="21"/>
              </w:rPr>
              <w:t>毕业要求指标点</w:t>
            </w:r>
          </w:p>
        </w:tc>
        <w:tc>
          <w:tcPr>
            <w:tcW w:w="15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Theme="minorEastAsia" w:hAnsiTheme="minorEastAsia" w:eastAsiaTheme="minorEastAsia"/>
                <w:sz w:val="21"/>
                <w:szCs w:val="21"/>
              </w:rPr>
            </w:pPr>
            <w:r>
              <w:rPr>
                <w:rFonts w:asciiTheme="minorEastAsia" w:hAnsiTheme="minorEastAsia" w:eastAsiaTheme="minorEastAsia"/>
                <w:sz w:val="21"/>
                <w:szCs w:val="21"/>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85" w:hRule="atLeast"/>
          <w:jc w:val="center"/>
        </w:trPr>
        <w:tc>
          <w:tcPr>
            <w:tcW w:w="1630" w:type="dxa"/>
            <w:vAlign w:val="center"/>
          </w:tcPr>
          <w:p>
            <w:pPr>
              <w:jc w:val="both"/>
              <w:rPr>
                <w:rFonts w:asciiTheme="minorEastAsia" w:hAnsiTheme="minorEastAsia" w:eastAsiaTheme="minorEastAsia"/>
                <w:sz w:val="21"/>
                <w:szCs w:val="21"/>
              </w:rPr>
            </w:pPr>
            <w:r>
              <w:rPr>
                <w:rFonts w:asciiTheme="minorEastAsia" w:hAnsiTheme="minorEastAsia" w:eastAsiaTheme="minorEastAsia"/>
                <w:sz w:val="21"/>
                <w:szCs w:val="21"/>
              </w:rPr>
              <w:t>2.1 师德规范</w:t>
            </w:r>
          </w:p>
        </w:tc>
        <w:tc>
          <w:tcPr>
            <w:tcW w:w="5326" w:type="dxa"/>
            <w:vAlign w:val="center"/>
          </w:tcPr>
          <w:p>
            <w:pPr>
              <w:pStyle w:val="21"/>
              <w:adjustRightInd w:val="0"/>
              <w:snapToGrid w:val="0"/>
              <w:ind w:firstLine="0" w:firstLineChars="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【2.1.3】坚持以人为本，落实教师主导地位，以湖师精神和校训为鞭策，做学生的立学之师、立身之师、施教之师，以劳动精神、劳模精神和工匠精神激励自己在教育实践中去展现当代教师精神风貌。</w:t>
            </w:r>
          </w:p>
        </w:tc>
        <w:tc>
          <w:tcPr>
            <w:tcW w:w="1566"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Theme="minorEastAsia" w:hAnsiTheme="minorEastAsia" w:eastAsiaTheme="minorEastAsia"/>
                <w:sz w:val="21"/>
                <w:szCs w:val="21"/>
              </w:rPr>
            </w:pPr>
            <w:r>
              <w:rPr>
                <w:rFonts w:asciiTheme="minorEastAsia" w:hAnsiTheme="minorEastAsia" w:eastAsiaTheme="minorEastAsia"/>
                <w:sz w:val="21"/>
                <w:szCs w:val="21"/>
              </w:rPr>
              <w:t>课程目标1</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课程目标3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046" w:hRule="atLeast"/>
          <w:jc w:val="center"/>
        </w:trPr>
        <w:tc>
          <w:tcPr>
            <w:tcW w:w="1630" w:type="dxa"/>
            <w:vAlign w:val="center"/>
          </w:tcPr>
          <w:p>
            <w:pPr>
              <w:jc w:val="both"/>
              <w:rPr>
                <w:rFonts w:hint="eastAsia" w:asciiTheme="minorEastAsia" w:hAnsiTheme="minorEastAsia" w:eastAsiaTheme="minorEastAsia"/>
                <w:sz w:val="21"/>
                <w:szCs w:val="21"/>
                <w:lang w:eastAsia="zh-CN"/>
              </w:rPr>
            </w:pPr>
            <w:r>
              <w:rPr>
                <w:rFonts w:asciiTheme="minorEastAsia" w:hAnsiTheme="minorEastAsia" w:eastAsiaTheme="minorEastAsia"/>
                <w:sz w:val="21"/>
                <w:szCs w:val="21"/>
              </w:rPr>
              <w:t>2.</w:t>
            </w:r>
            <w:r>
              <w:rPr>
                <w:rFonts w:hint="eastAsia" w:asciiTheme="minorEastAsia" w:hAnsiTheme="minorEastAsia" w:eastAsiaTheme="minorEastAsia"/>
                <w:sz w:val="21"/>
                <w:szCs w:val="21"/>
                <w:lang w:val="en-US" w:eastAsia="zh-CN"/>
              </w:rPr>
              <w:t>6综合育人</w:t>
            </w:r>
          </w:p>
        </w:tc>
        <w:tc>
          <w:tcPr>
            <w:tcW w:w="5326" w:type="dxa"/>
            <w:vAlign w:val="center"/>
          </w:tcPr>
          <w:p>
            <w:pPr>
              <w:pStyle w:val="21"/>
              <w:adjustRightInd w:val="0"/>
              <w:snapToGrid w:val="0"/>
              <w:ind w:firstLine="0" w:firstLineChars="0"/>
              <w:contextualSpacing/>
              <w:jc w:val="left"/>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【2.6.1】了解中学生身心发展与“三观”形成的一般规律，理解本学科的学科特点和育人价值，初步掌握本学科育人的基本劳动技能，具备全方位育人能力。</w:t>
            </w:r>
          </w:p>
        </w:tc>
        <w:tc>
          <w:tcPr>
            <w:tcW w:w="1566"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sz w:val="21"/>
                <w:szCs w:val="21"/>
                <w:lang w:eastAsia="zh-CN"/>
              </w:rPr>
            </w:pPr>
            <w:r>
              <w:rPr>
                <w:rFonts w:asciiTheme="minorEastAsia" w:hAnsiTheme="minorEastAsia" w:eastAsiaTheme="minorEastAsia"/>
                <w:sz w:val="21"/>
                <w:szCs w:val="21"/>
              </w:rPr>
              <w:t>课程目标</w:t>
            </w:r>
            <w:r>
              <w:rPr>
                <w:rFonts w:hint="eastAsia" w:asciiTheme="minorEastAsia" w:hAnsiTheme="minorEastAsia" w:eastAsiaTheme="minorEastAsia"/>
                <w:sz w:val="21"/>
                <w:szCs w:val="21"/>
                <w:lang w:val="en-US" w:eastAsia="zh-CN"/>
              </w:rPr>
              <w:t>2</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sz w:val="21"/>
                <w:szCs w:val="21"/>
                <w:lang w:val="en-US" w:eastAsia="zh-CN"/>
              </w:rPr>
            </w:pPr>
            <w:r>
              <w:rPr>
                <w:rFonts w:asciiTheme="minorEastAsia" w:hAnsiTheme="minorEastAsia" w:eastAsiaTheme="minorEastAsia"/>
                <w:sz w:val="21"/>
                <w:szCs w:val="21"/>
              </w:rPr>
              <w:t>课程目标</w:t>
            </w:r>
            <w:r>
              <w:rPr>
                <w:rFonts w:hint="eastAsia" w:asciiTheme="minorEastAsia" w:hAnsiTheme="minorEastAsia" w:eastAsiaTheme="minorEastAsia"/>
                <w:sz w:val="21"/>
                <w:szCs w:val="21"/>
                <w:lang w:val="en-US" w:eastAsia="zh-CN"/>
              </w:rPr>
              <w:t>3</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sz w:val="21"/>
                <w:szCs w:val="21"/>
                <w:lang w:val="en-US" w:eastAsia="zh-CN"/>
              </w:rPr>
            </w:pPr>
            <w:r>
              <w:rPr>
                <w:rFonts w:asciiTheme="minorEastAsia" w:hAnsiTheme="minorEastAsia" w:eastAsiaTheme="minorEastAsia"/>
                <w:sz w:val="21"/>
                <w:szCs w:val="21"/>
              </w:rPr>
              <w:t>课程目标</w:t>
            </w:r>
            <w:r>
              <w:rPr>
                <w:rFonts w:hint="eastAsia" w:asciiTheme="minorEastAsia" w:hAnsiTheme="minorEastAsia" w:eastAsiaTheme="minorEastAsia"/>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85" w:hRule="atLeast"/>
          <w:jc w:val="center"/>
        </w:trPr>
        <w:tc>
          <w:tcPr>
            <w:tcW w:w="1630" w:type="dxa"/>
            <w:vAlign w:val="center"/>
          </w:tcPr>
          <w:p>
            <w:pPr>
              <w:jc w:val="both"/>
              <w:rPr>
                <w:rFonts w:asciiTheme="minorEastAsia" w:hAnsiTheme="minorEastAsia" w:eastAsiaTheme="minorEastAsia"/>
                <w:sz w:val="21"/>
                <w:szCs w:val="21"/>
              </w:rPr>
            </w:pPr>
            <w:r>
              <w:rPr>
                <w:rFonts w:cs="Times New Roman" w:asciiTheme="minorEastAsia" w:hAnsiTheme="minorEastAsia" w:eastAsiaTheme="minorEastAsia"/>
                <w:color w:val="auto"/>
                <w:kern w:val="2"/>
                <w:sz w:val="21"/>
                <w:szCs w:val="21"/>
              </w:rPr>
              <w:t>2</w:t>
            </w:r>
            <w:r>
              <w:rPr>
                <w:rFonts w:hint="eastAsia" w:cs="Times New Roman" w:asciiTheme="minorEastAsia" w:hAnsiTheme="minorEastAsia" w:eastAsiaTheme="minorEastAsia"/>
                <w:color w:val="auto"/>
                <w:kern w:val="2"/>
                <w:sz w:val="21"/>
                <w:szCs w:val="21"/>
                <w:lang w:val="en-US" w:eastAsia="zh-CN"/>
              </w:rPr>
              <w:t>.</w:t>
            </w:r>
            <w:r>
              <w:rPr>
                <w:rFonts w:cs="Times New Roman" w:asciiTheme="minorEastAsia" w:hAnsiTheme="minorEastAsia" w:eastAsiaTheme="minorEastAsia"/>
                <w:color w:val="auto"/>
                <w:kern w:val="2"/>
                <w:sz w:val="21"/>
                <w:szCs w:val="21"/>
              </w:rPr>
              <w:t>7</w:t>
            </w:r>
            <w:r>
              <w:rPr>
                <w:rFonts w:hint="eastAsia" w:cs="Times New Roman" w:asciiTheme="minorEastAsia" w:hAnsiTheme="minorEastAsia" w:eastAsiaTheme="minorEastAsia"/>
                <w:color w:val="auto"/>
                <w:kern w:val="2"/>
                <w:sz w:val="21"/>
                <w:szCs w:val="21"/>
              </w:rPr>
              <w:t>学会反思</w:t>
            </w:r>
          </w:p>
        </w:tc>
        <w:tc>
          <w:tcPr>
            <w:tcW w:w="5326" w:type="dxa"/>
            <w:vAlign w:val="center"/>
          </w:tcPr>
          <w:p>
            <w:pPr>
              <w:pStyle w:val="21"/>
              <w:adjustRightInd w:val="0"/>
              <w:snapToGrid w:val="0"/>
              <w:ind w:firstLine="0" w:firstLineChars="0"/>
              <w:contextualSpacing/>
              <w:jc w:val="left"/>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2.7.1】了解本学科发展规律及其专业学习特点，具有专业发展意识和终身学习理念，提高学生分析和解决问题能力，培养创造性劳动能力、自我服务意识和诚实守信合法劳动意识。运用所学科学理论、专业知识和基本技能解决劳动实践中的实际问题。</w:t>
            </w:r>
          </w:p>
        </w:tc>
        <w:tc>
          <w:tcPr>
            <w:tcW w:w="1566"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sz w:val="21"/>
                <w:szCs w:val="21"/>
                <w:lang w:eastAsia="zh-CN"/>
              </w:rPr>
            </w:pPr>
            <w:r>
              <w:rPr>
                <w:rFonts w:asciiTheme="minorEastAsia" w:hAnsiTheme="minorEastAsia" w:eastAsiaTheme="minorEastAsia"/>
                <w:sz w:val="21"/>
                <w:szCs w:val="21"/>
              </w:rPr>
              <w:t>课程目标</w:t>
            </w:r>
            <w:r>
              <w:rPr>
                <w:rFonts w:hint="eastAsia" w:asciiTheme="minorEastAsia" w:hAnsiTheme="minorEastAsia" w:eastAsiaTheme="minorEastAsia"/>
                <w:sz w:val="21"/>
                <w:szCs w:val="21"/>
                <w:lang w:val="en-US" w:eastAsia="zh-CN"/>
              </w:rPr>
              <w:t>2</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Theme="minorEastAsia" w:hAnsiTheme="minorEastAsia" w:eastAsiaTheme="minorEastAsia"/>
                <w:sz w:val="21"/>
                <w:szCs w:val="21"/>
              </w:rPr>
            </w:pPr>
            <w:r>
              <w:rPr>
                <w:rFonts w:asciiTheme="minorEastAsia" w:hAnsiTheme="minorEastAsia" w:eastAsiaTheme="minorEastAsia"/>
                <w:sz w:val="21"/>
                <w:szCs w:val="21"/>
              </w:rPr>
              <w:t>课程目标</w:t>
            </w:r>
            <w:r>
              <w:rPr>
                <w:rFonts w:hint="eastAsia" w:asciiTheme="minorEastAsia" w:hAnsiTheme="minorEastAsia" w:eastAsiaTheme="minorEastAsia"/>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00" w:hRule="atLeast"/>
          <w:jc w:val="center"/>
        </w:trPr>
        <w:tc>
          <w:tcPr>
            <w:tcW w:w="1630" w:type="dxa"/>
            <w:vMerge w:val="restart"/>
            <w:vAlign w:val="center"/>
          </w:tcPr>
          <w:p>
            <w:pPr>
              <w:pStyle w:val="22"/>
              <w:jc w:val="both"/>
              <w:rPr>
                <w:rFonts w:cs="Times New Roman" w:asciiTheme="minorEastAsia" w:hAnsiTheme="minorEastAsia" w:eastAsiaTheme="minorEastAsia"/>
                <w:color w:val="auto"/>
                <w:kern w:val="2"/>
                <w:sz w:val="21"/>
                <w:szCs w:val="21"/>
              </w:rPr>
            </w:pPr>
            <w:r>
              <w:rPr>
                <w:rFonts w:cs="Times New Roman" w:asciiTheme="minorEastAsia" w:hAnsiTheme="minorEastAsia" w:eastAsiaTheme="minorEastAsia"/>
                <w:color w:val="auto"/>
                <w:kern w:val="2"/>
                <w:sz w:val="21"/>
                <w:szCs w:val="21"/>
              </w:rPr>
              <w:t>2.8 沟通合作</w:t>
            </w:r>
          </w:p>
        </w:tc>
        <w:tc>
          <w:tcPr>
            <w:tcW w:w="5326" w:type="dxa"/>
            <w:vAlign w:val="center"/>
          </w:tcPr>
          <w:p>
            <w:pPr>
              <w:pStyle w:val="21"/>
              <w:adjustRightInd w:val="0"/>
              <w:snapToGrid w:val="0"/>
              <w:ind w:firstLine="0" w:firstLineChars="0"/>
              <w:contextualSpacing/>
              <w:jc w:val="left"/>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【2.8.1】理解学习共同体的内涵、特点以及重要作用，具有团队协作精神和合作学习体验。</w:t>
            </w:r>
          </w:p>
        </w:tc>
        <w:tc>
          <w:tcPr>
            <w:tcW w:w="1566"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sz w:val="21"/>
                <w:szCs w:val="21"/>
                <w:lang w:eastAsia="zh-CN"/>
              </w:rPr>
            </w:pPr>
            <w:r>
              <w:rPr>
                <w:rFonts w:asciiTheme="minorEastAsia" w:hAnsiTheme="minorEastAsia" w:eastAsiaTheme="minorEastAsia"/>
                <w:sz w:val="21"/>
                <w:szCs w:val="21"/>
              </w:rPr>
              <w:t>课程目标</w:t>
            </w:r>
            <w:r>
              <w:rPr>
                <w:rFonts w:hint="eastAsia" w:asciiTheme="minorEastAsia" w:hAnsiTheme="minorEastAsia" w:eastAsiaTheme="minorEastAsia"/>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5" w:hRule="atLeast"/>
          <w:jc w:val="center"/>
        </w:trPr>
        <w:tc>
          <w:tcPr>
            <w:tcW w:w="1630" w:type="dxa"/>
            <w:vMerge w:val="continue"/>
            <w:vAlign w:val="center"/>
          </w:tcPr>
          <w:p>
            <w:pPr>
              <w:pStyle w:val="22"/>
              <w:jc w:val="center"/>
              <w:rPr>
                <w:rFonts w:cs="Times New Roman" w:asciiTheme="minorEastAsia" w:hAnsiTheme="minorEastAsia" w:eastAsiaTheme="minorEastAsia"/>
                <w:color w:val="auto"/>
                <w:kern w:val="2"/>
                <w:sz w:val="21"/>
                <w:szCs w:val="21"/>
              </w:rPr>
            </w:pPr>
          </w:p>
        </w:tc>
        <w:tc>
          <w:tcPr>
            <w:tcW w:w="5326" w:type="dxa"/>
            <w:vAlign w:val="center"/>
          </w:tcPr>
          <w:p>
            <w:pPr>
              <w:pStyle w:val="21"/>
              <w:adjustRightInd w:val="0"/>
              <w:snapToGrid w:val="0"/>
              <w:ind w:firstLine="0" w:firstLineChars="0"/>
              <w:contextualSpacing/>
              <w:jc w:val="left"/>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【2.8.2】掌握沟通合作的方法和技能，在劳动实践中锻炼心理素质、协调能力、沟通能力，组织能力、培养团队协作精神和合作学习体验。</w:t>
            </w:r>
          </w:p>
        </w:tc>
        <w:tc>
          <w:tcPr>
            <w:tcW w:w="1566"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sz w:val="21"/>
                <w:szCs w:val="21"/>
                <w:lang w:val="en-US" w:eastAsia="zh-CN"/>
              </w:rPr>
            </w:pPr>
            <w:r>
              <w:rPr>
                <w:rFonts w:asciiTheme="minorEastAsia" w:hAnsiTheme="minorEastAsia" w:eastAsiaTheme="minorEastAsia"/>
                <w:sz w:val="21"/>
                <w:szCs w:val="21"/>
              </w:rPr>
              <w:t>课程目标</w:t>
            </w:r>
            <w:r>
              <w:rPr>
                <w:rFonts w:hint="eastAsia" w:asciiTheme="minorEastAsia" w:hAnsiTheme="minorEastAsia" w:eastAsiaTheme="minorEastAsia"/>
                <w:sz w:val="21"/>
                <w:szCs w:val="21"/>
                <w:lang w:val="en-US" w:eastAsia="zh-CN"/>
              </w:rPr>
              <w:t>3</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Theme="minorEastAsia" w:hAnsiTheme="minorEastAsia" w:eastAsiaTheme="minorEastAsia"/>
                <w:sz w:val="21"/>
                <w:szCs w:val="21"/>
              </w:rPr>
            </w:pPr>
            <w:r>
              <w:rPr>
                <w:rFonts w:asciiTheme="minorEastAsia" w:hAnsiTheme="minorEastAsia" w:eastAsiaTheme="minorEastAsia"/>
                <w:sz w:val="21"/>
                <w:szCs w:val="21"/>
              </w:rPr>
              <w:t>课程目标</w:t>
            </w:r>
            <w:r>
              <w:rPr>
                <w:rFonts w:hint="eastAsia" w:asciiTheme="minorEastAsia" w:hAnsiTheme="minorEastAsia" w:eastAsiaTheme="minorEastAsia"/>
                <w:sz w:val="21"/>
                <w:szCs w:val="21"/>
                <w:lang w:val="en-US" w:eastAsia="zh-CN"/>
              </w:rPr>
              <w:t>5</w:t>
            </w:r>
          </w:p>
        </w:tc>
      </w:tr>
    </w:tbl>
    <w:p>
      <w:pPr>
        <w:numPr>
          <w:ilvl w:val="0"/>
          <w:numId w:val="1"/>
        </w:numPr>
        <w:spacing w:before="156" w:beforeLines="50" w:after="156" w:afterLines="50"/>
        <w:rPr>
          <w:rFonts w:ascii="Times New Roman" w:hAnsi="Times New Roman" w:eastAsiaTheme="majorEastAsia"/>
          <w:b/>
          <w:sz w:val="28"/>
        </w:rPr>
      </w:pPr>
      <w:r>
        <w:rPr>
          <w:rFonts w:ascii="Times New Roman" w:hAnsi="Times New Roman" w:eastAsiaTheme="majorEastAsia"/>
          <w:b/>
          <w:sz w:val="28"/>
        </w:rPr>
        <w:t>教学内容</w:t>
      </w:r>
      <w:r>
        <w:rPr>
          <w:rFonts w:hint="eastAsia" w:ascii="Times New Roman" w:hAnsi="Times New Roman" w:eastAsiaTheme="majorEastAsia"/>
          <w:b/>
          <w:sz w:val="28"/>
          <w:lang w:val="en-US" w:eastAsia="zh-CN"/>
        </w:rPr>
        <w:t>和</w:t>
      </w:r>
      <w:r>
        <w:rPr>
          <w:rFonts w:ascii="Times New Roman" w:hAnsi="Times New Roman" w:eastAsiaTheme="majorEastAsia"/>
          <w:b/>
          <w:sz w:val="28"/>
        </w:rPr>
        <w:t>安排</w:t>
      </w:r>
    </w:p>
    <w:p>
      <w:pPr>
        <w:keepNext w:val="0"/>
        <w:keepLines w:val="0"/>
        <w:widowControl w:val="0"/>
        <w:suppressLineNumbers w:val="0"/>
        <w:spacing w:before="0" w:beforeAutospacing="0" w:after="0" w:afterAutospacing="0" w:line="360" w:lineRule="exact"/>
        <w:ind w:left="0" w:right="0" w:firstLine="632" w:firstLineChars="200"/>
        <w:jc w:val="both"/>
        <w:rPr>
          <w:rFonts w:hint="eastAsia" w:ascii="宋体" w:hAnsi="宋体" w:cs="Times New Roman"/>
          <w:szCs w:val="21"/>
          <w:lang w:val="en-US" w:eastAsia="zh-CN"/>
        </w:rPr>
      </w:pPr>
      <w:r>
        <w:rPr>
          <w:rFonts w:hint="eastAsia" w:ascii="宋体" w:hAnsi="宋体" w:cs="Times New Roman"/>
          <w:szCs w:val="21"/>
          <w:lang w:val="en-US" w:eastAsia="zh-CN"/>
        </w:rPr>
        <w:t>《劳动教育》课程作为必修课纳入到人才培养方案中，设置总学分2学分，总学时56学时。其中理论学时8学时，实践学时48学时，分两学期开设，实行一个融合和五个结合的模块化教学方式。一个融合就是将劳动教育与思政课、专业课三者融为一体进行教学。将每周四下午设立劳动日，以生活劳动为主要形式，开展卫生大检查，并将考核结果纳入到当年的学生综合素质测评中。第三学期设立劳动周，在劳动周期间公共课正常进行，其它时间安排劳动实践，以校园劳动为主。劳动理论教学以线上学习为主，在《道德与法治》课程中融入马克思主义劳动教育。第四学期重点结合专业特点开展服务性劳动和创新性劳动，选择集中或分散进行。五个结合就是将劳动理论教育与劳动实践相结合，将劳模教育引导与教师教育引导相结合，将专业劳动与服务性劳动相结合，将劳动教育与生活劳动相结合，将劳动过程考核与劳动效果考核相结合。</w:t>
      </w:r>
    </w:p>
    <w:p>
      <w:pPr>
        <w:keepNext w:val="0"/>
        <w:keepLines w:val="0"/>
        <w:widowControl w:val="0"/>
        <w:suppressLineNumbers w:val="0"/>
        <w:spacing w:before="0" w:beforeAutospacing="0" w:after="0" w:afterAutospacing="0" w:line="360" w:lineRule="exact"/>
        <w:ind w:left="0" w:right="0" w:firstLine="632" w:firstLineChars="200"/>
        <w:jc w:val="both"/>
        <w:rPr>
          <w:rFonts w:hint="eastAsia" w:ascii="宋体" w:hAnsi="宋体" w:cs="Times New Roman"/>
          <w:szCs w:val="21"/>
          <w:lang w:val="en-US" w:eastAsia="zh-CN"/>
        </w:rPr>
      </w:pPr>
      <w:r>
        <w:rPr>
          <w:rFonts w:hint="eastAsia" w:ascii="宋体" w:hAnsi="宋体" w:cs="Times New Roman"/>
          <w:szCs w:val="21"/>
          <w:lang w:val="en-US" w:eastAsia="zh-CN"/>
        </w:rPr>
        <w:t>在《道德与法治》课程中单列一个章节进行马克思主义劳动教育观学习，2学时。</w:t>
      </w:r>
    </w:p>
    <w:p>
      <w:pPr>
        <w:keepNext w:val="0"/>
        <w:keepLines w:val="0"/>
        <w:widowControl w:val="0"/>
        <w:suppressLineNumbers w:val="0"/>
        <w:spacing w:before="0" w:beforeAutospacing="0" w:after="0" w:afterAutospacing="0" w:line="360" w:lineRule="exact"/>
        <w:ind w:left="0" w:right="0" w:firstLine="632" w:firstLineChars="200"/>
        <w:jc w:val="both"/>
        <w:rPr>
          <w:rFonts w:hint="eastAsia" w:ascii="宋体" w:hAnsi="宋体" w:cs="Times New Roman"/>
          <w:szCs w:val="21"/>
          <w:lang w:val="en-US" w:eastAsia="zh-CN"/>
        </w:rPr>
      </w:pPr>
      <w:r>
        <w:rPr>
          <w:rFonts w:hint="eastAsia" w:ascii="宋体" w:hAnsi="宋体" w:cs="Times New Roman"/>
          <w:szCs w:val="21"/>
          <w:lang w:val="en-US" w:eastAsia="zh-CN"/>
        </w:rPr>
        <w:t>围绕劳动精神、劳模精神和工匠精神、劳动组织、劳动安全和劳动法律等，线上与线下相结合，线上建立SPOC课程，线下开展劳模专题讲座报告，每个学生必须听报告3场，纳入理论教学考核之中，计6学时。</w:t>
      </w:r>
    </w:p>
    <w:p>
      <w:pPr>
        <w:keepNext w:val="0"/>
        <w:keepLines w:val="0"/>
        <w:widowControl w:val="0"/>
        <w:suppressLineNumbers w:val="0"/>
        <w:spacing w:before="0" w:beforeAutospacing="0" w:after="0" w:afterAutospacing="0" w:line="360" w:lineRule="exact"/>
        <w:ind w:left="0" w:right="0" w:firstLine="632" w:firstLineChars="200"/>
        <w:jc w:val="both"/>
        <w:rPr>
          <w:rFonts w:hint="default" w:ascii="宋体" w:hAnsi="宋体" w:cs="Times New Roman"/>
          <w:szCs w:val="21"/>
          <w:lang w:val="en-US" w:eastAsia="zh-CN"/>
        </w:rPr>
      </w:pPr>
      <w:r>
        <w:rPr>
          <w:rFonts w:hint="eastAsia" w:ascii="宋体" w:hAnsi="宋体" w:cs="Times New Roman"/>
          <w:szCs w:val="21"/>
          <w:lang w:val="en-US" w:eastAsia="zh-CN"/>
        </w:rPr>
        <w:t>依托专业实习实训和专业创新创业活动项目实践，每个专业必须明确一门实践课程，修订实践教学大纲，设置劳动实践模块，计16学时。各专业要根据专业特点和尊重学生个性化需求，制定具体的实施办法。分散与集中相结合，统一安排与项目置换相结合，突出专业实践检验与专业思维创新训练。</w:t>
      </w:r>
    </w:p>
    <w:p>
      <w:pPr>
        <w:keepNext w:val="0"/>
        <w:keepLines w:val="0"/>
        <w:widowControl w:val="0"/>
        <w:suppressLineNumbers w:val="0"/>
        <w:spacing w:before="0" w:beforeAutospacing="0" w:after="0" w:afterAutospacing="0" w:line="360" w:lineRule="exact"/>
        <w:ind w:left="0" w:right="0" w:firstLine="632" w:firstLineChars="200"/>
        <w:jc w:val="both"/>
        <w:rPr>
          <w:rFonts w:hint="default" w:ascii="宋体" w:hAnsi="宋体" w:cs="Times New Roman"/>
          <w:szCs w:val="21"/>
          <w:lang w:val="en-US" w:eastAsia="zh-CN"/>
        </w:rPr>
      </w:pPr>
      <w:r>
        <w:rPr>
          <w:rFonts w:hint="eastAsia" w:ascii="宋体" w:hAnsi="宋体" w:cs="Times New Roman"/>
          <w:szCs w:val="21"/>
          <w:lang w:val="en-US" w:eastAsia="zh-CN"/>
        </w:rPr>
        <w:t>依托素质教育类课程如社会实践、第二课堂等，将素质拓展活动与劳动教育结合，组织学生结合创新创业活动、“三下乡”、公益志愿服务、“青年红色筑梦之旅”等社会实践活动，开展服务性劳动，设置4个必修项目，计8学时。注意活动内容审核，不重复计算。</w:t>
      </w:r>
    </w:p>
    <w:p>
      <w:pPr>
        <w:keepNext w:val="0"/>
        <w:keepLines w:val="0"/>
        <w:widowControl w:val="0"/>
        <w:suppressLineNumbers w:val="0"/>
        <w:spacing w:before="0" w:beforeAutospacing="0" w:after="0" w:afterAutospacing="0" w:line="360" w:lineRule="exact"/>
        <w:ind w:left="0" w:right="0" w:firstLine="632" w:firstLineChars="200"/>
        <w:jc w:val="both"/>
        <w:rPr>
          <w:rFonts w:hint="eastAsia" w:ascii="宋体" w:hAnsi="宋体" w:cs="Times New Roman"/>
          <w:szCs w:val="21"/>
          <w:lang w:val="en-US" w:eastAsia="zh-CN"/>
        </w:rPr>
      </w:pPr>
      <w:r>
        <w:rPr>
          <w:rFonts w:hint="eastAsia" w:ascii="宋体" w:hAnsi="宋体" w:cs="Times New Roman"/>
          <w:szCs w:val="21"/>
          <w:lang w:val="en-US" w:eastAsia="zh-CN"/>
        </w:rPr>
        <w:t>结合学生学习、生活区域作为校园劳动教育实践基地，设立劳动周，将校园劳动作为劳动实践内容，计20学时。</w:t>
      </w:r>
    </w:p>
    <w:p>
      <w:pPr>
        <w:keepNext w:val="0"/>
        <w:keepLines w:val="0"/>
        <w:widowControl w:val="0"/>
        <w:suppressLineNumbers w:val="0"/>
        <w:spacing w:before="0" w:beforeAutospacing="0" w:after="0" w:afterAutospacing="0" w:line="360" w:lineRule="exact"/>
        <w:ind w:left="0" w:right="0" w:firstLine="632" w:firstLineChars="200"/>
        <w:jc w:val="both"/>
        <w:rPr>
          <w:rFonts w:hint="default" w:ascii="宋体" w:hAnsi="宋体" w:cs="Times New Roman"/>
          <w:szCs w:val="21"/>
          <w:lang w:val="en-US" w:eastAsia="zh-CN"/>
        </w:rPr>
      </w:pPr>
      <w:r>
        <w:rPr>
          <w:rFonts w:hint="eastAsia" w:ascii="宋体" w:hAnsi="宋体" w:cs="Times New Roman"/>
          <w:szCs w:val="21"/>
          <w:lang w:val="en-US" w:eastAsia="zh-CN"/>
        </w:rPr>
        <w:t>结合周四卫生大检查和文明宿舍建设，将第一学年、第二学期检查结果纳入劳动教育实践内容，计4学时（每年计2学时）。同时将每年的结果记入学生综合素质测评的档案中。</w:t>
      </w:r>
    </w:p>
    <w:p>
      <w:pPr>
        <w:keepNext w:val="0"/>
        <w:keepLines w:val="0"/>
        <w:widowControl w:val="0"/>
        <w:suppressLineNumbers w:val="0"/>
        <w:spacing w:before="0" w:beforeAutospacing="0" w:after="0" w:afterAutospacing="0" w:line="360" w:lineRule="exact"/>
        <w:ind w:left="0" w:right="0" w:firstLine="632" w:firstLineChars="200"/>
        <w:jc w:val="both"/>
        <w:rPr>
          <w:rFonts w:hint="default" w:ascii="宋体" w:hAnsi="宋体" w:cs="Times New Roman"/>
          <w:szCs w:val="21"/>
          <w:lang w:val="en-US" w:eastAsia="zh-CN"/>
        </w:rPr>
      </w:pPr>
      <w:r>
        <w:rPr>
          <w:rFonts w:hint="eastAsia" w:ascii="宋体" w:hAnsi="宋体" w:cs="Times New Roman"/>
          <w:szCs w:val="21"/>
          <w:lang w:val="en-US" w:eastAsia="zh-CN"/>
        </w:rPr>
        <w:t>主要教学内容围绕分为校园劳动、志愿服务、社会实践、生活劳动、专业劳动等，学生根据实际情况选择完成。具体内容如下：</w:t>
      </w:r>
    </w:p>
    <w:p>
      <w:pPr>
        <w:keepNext w:val="0"/>
        <w:keepLines w:val="0"/>
        <w:widowControl w:val="0"/>
        <w:suppressLineNumbers w:val="0"/>
        <w:spacing w:before="0" w:beforeAutospacing="0" w:after="0" w:afterAutospacing="0" w:line="360" w:lineRule="exact"/>
        <w:ind w:left="0" w:right="0" w:firstLine="632" w:firstLineChars="200"/>
        <w:jc w:val="both"/>
        <w:rPr>
          <w:rFonts w:hint="eastAsia" w:ascii="宋体" w:hAnsi="宋体" w:cs="Times New Roman"/>
          <w:b/>
          <w:bCs/>
          <w:szCs w:val="21"/>
          <w:lang w:val="en-US" w:eastAsia="zh-CN"/>
        </w:rPr>
      </w:pPr>
      <w:r>
        <w:rPr>
          <w:rFonts w:hint="eastAsia" w:ascii="宋体" w:hAnsi="宋体" w:cs="Times New Roman"/>
          <w:b/>
          <w:bCs/>
          <w:szCs w:val="21"/>
          <w:lang w:val="en-US" w:eastAsia="zh-CN"/>
        </w:rPr>
        <w:t>一、校园劳动</w:t>
      </w:r>
    </w:p>
    <w:p>
      <w:pPr>
        <w:keepNext w:val="0"/>
        <w:keepLines w:val="0"/>
        <w:widowControl w:val="0"/>
        <w:suppressLineNumbers w:val="0"/>
        <w:spacing w:before="0" w:beforeAutospacing="0" w:after="0" w:afterAutospacing="0" w:line="360" w:lineRule="exact"/>
        <w:ind w:left="0" w:right="0" w:firstLine="632" w:firstLineChars="200"/>
        <w:jc w:val="both"/>
        <w:rPr>
          <w:rFonts w:hint="eastAsia" w:ascii="宋体" w:hAnsi="宋体" w:cs="Times New Roman"/>
          <w:szCs w:val="21"/>
          <w:lang w:val="en-US" w:eastAsia="zh-CN"/>
        </w:rPr>
      </w:pPr>
      <w:r>
        <w:rPr>
          <w:rFonts w:hint="eastAsia" w:ascii="宋体" w:hAnsi="宋体" w:cs="Times New Roman"/>
          <w:szCs w:val="21"/>
          <w:lang w:val="en-US" w:eastAsia="zh-CN"/>
        </w:rPr>
        <w:t>校园劳动除了参加劳动周的劳动实践外，还包括以下几个方面：</w:t>
      </w:r>
    </w:p>
    <w:p>
      <w:pPr>
        <w:keepNext w:val="0"/>
        <w:keepLines w:val="0"/>
        <w:widowControl w:val="0"/>
        <w:suppressLineNumbers w:val="0"/>
        <w:spacing w:before="0" w:beforeAutospacing="0" w:after="0" w:afterAutospacing="0" w:line="360" w:lineRule="exact"/>
        <w:ind w:left="0" w:right="0" w:firstLine="632" w:firstLineChars="200"/>
        <w:jc w:val="both"/>
        <w:rPr>
          <w:rFonts w:hint="default" w:ascii="宋体" w:hAnsi="宋体" w:cs="Times New Roman"/>
          <w:szCs w:val="21"/>
          <w:lang w:val="en-US" w:eastAsia="zh-CN"/>
        </w:rPr>
      </w:pPr>
      <w:r>
        <w:rPr>
          <w:rFonts w:hint="eastAsia" w:ascii="宋体" w:hAnsi="宋体" w:cs="Times New Roman"/>
          <w:szCs w:val="21"/>
          <w:lang w:val="en-US" w:eastAsia="zh-CN"/>
        </w:rPr>
        <w:t>（1）经济社会民生观察调研。结合专业所学和兴趣从经济建设、政治建设、文化建设、社会建设、生态文明建设五个领域任选其一，聚焦新时代背景下政府政策举措、发展现状和突出问题开展调研，分析调研数据，找出关键问题，形成调研报告。</w:t>
      </w:r>
    </w:p>
    <w:p>
      <w:pPr>
        <w:keepNext w:val="0"/>
        <w:keepLines w:val="0"/>
        <w:widowControl w:val="0"/>
        <w:suppressLineNumbers w:val="0"/>
        <w:spacing w:before="0" w:beforeAutospacing="0" w:after="0" w:afterAutospacing="0" w:line="360" w:lineRule="exact"/>
        <w:ind w:left="0" w:right="0" w:firstLine="632" w:firstLineChars="200"/>
        <w:jc w:val="both"/>
        <w:rPr>
          <w:rFonts w:hint="eastAsia" w:ascii="宋体" w:hAnsi="宋体" w:cs="Times New Roman"/>
          <w:szCs w:val="21"/>
          <w:lang w:val="en-US" w:eastAsia="zh-CN"/>
        </w:rPr>
      </w:pPr>
      <w:r>
        <w:rPr>
          <w:rFonts w:hint="eastAsia" w:ascii="宋体" w:hAnsi="宋体" w:cs="Times New Roman"/>
          <w:szCs w:val="21"/>
          <w:lang w:val="en-US" w:eastAsia="zh-CN"/>
        </w:rPr>
        <w:t>（2）社会热点问题调研。关注社会热点问题，进行实地考查，实事采集，经过实事求是的分析研究，撰写出有实际内容、理论水平和参考价值的调研报告。</w:t>
      </w:r>
    </w:p>
    <w:p>
      <w:pPr>
        <w:keepNext w:val="0"/>
        <w:keepLines w:val="0"/>
        <w:widowControl w:val="0"/>
        <w:suppressLineNumbers w:val="0"/>
        <w:spacing w:before="0" w:beforeAutospacing="0" w:after="0" w:afterAutospacing="0" w:line="360" w:lineRule="exact"/>
        <w:ind w:left="0" w:right="0" w:firstLine="632" w:firstLineChars="200"/>
        <w:jc w:val="both"/>
        <w:rPr>
          <w:rFonts w:hint="eastAsia" w:ascii="宋体" w:hAnsi="宋体" w:cs="Times New Roman"/>
          <w:szCs w:val="21"/>
          <w:lang w:val="en-US" w:eastAsia="zh-CN"/>
        </w:rPr>
      </w:pPr>
      <w:r>
        <w:rPr>
          <w:rFonts w:hint="eastAsia" w:ascii="宋体" w:hAnsi="宋体" w:cs="Times New Roman"/>
          <w:szCs w:val="21"/>
          <w:lang w:val="en-US" w:eastAsia="zh-CN"/>
        </w:rPr>
        <w:t>（3）寻访英雄人物和典型事迹。联系采访具有代表性和教育性的英雄人物或典型事迹，用文字、图片、画作、书法、视频、歌曲、舞蹈、话剧等载体记录相关人物或事迹。</w:t>
      </w:r>
    </w:p>
    <w:p>
      <w:pPr>
        <w:keepNext w:val="0"/>
        <w:keepLines w:val="0"/>
        <w:widowControl w:val="0"/>
        <w:suppressLineNumbers w:val="0"/>
        <w:spacing w:before="0" w:beforeAutospacing="0" w:after="0" w:afterAutospacing="0" w:line="360" w:lineRule="exact"/>
        <w:ind w:left="0" w:right="0" w:firstLine="632" w:firstLineChars="200"/>
        <w:jc w:val="both"/>
        <w:rPr>
          <w:rFonts w:hint="eastAsia" w:ascii="宋体" w:hAnsi="宋体" w:cs="Times New Roman"/>
          <w:b/>
          <w:bCs/>
          <w:szCs w:val="21"/>
          <w:lang w:val="en-US" w:eastAsia="zh-CN"/>
        </w:rPr>
      </w:pPr>
      <w:r>
        <w:rPr>
          <w:rFonts w:hint="eastAsia" w:ascii="宋体" w:hAnsi="宋体" w:cs="Times New Roman"/>
          <w:b/>
          <w:bCs/>
          <w:szCs w:val="21"/>
          <w:lang w:val="en-US" w:eastAsia="zh-CN"/>
        </w:rPr>
        <w:t>二、志愿服务</w:t>
      </w:r>
    </w:p>
    <w:p>
      <w:pPr>
        <w:keepNext w:val="0"/>
        <w:keepLines w:val="0"/>
        <w:widowControl w:val="0"/>
        <w:suppressLineNumbers w:val="0"/>
        <w:spacing w:before="0" w:beforeAutospacing="0" w:after="0" w:afterAutospacing="0" w:line="360" w:lineRule="exact"/>
        <w:ind w:left="0" w:right="0" w:firstLine="632" w:firstLineChars="200"/>
        <w:jc w:val="both"/>
        <w:rPr>
          <w:rFonts w:hint="eastAsia" w:ascii="宋体" w:hAnsi="宋体" w:cs="Times New Roman"/>
          <w:szCs w:val="21"/>
          <w:lang w:val="en-US" w:eastAsia="zh-CN"/>
        </w:rPr>
      </w:pPr>
      <w:r>
        <w:rPr>
          <w:rFonts w:hint="eastAsia" w:ascii="宋体" w:hAnsi="宋体" w:cs="Times New Roman"/>
          <w:szCs w:val="21"/>
          <w:lang w:val="en-US" w:eastAsia="zh-CN"/>
        </w:rPr>
        <w:t>志愿服务是指由校院两级志愿者协会组织开展的科技、文化、法律、卫生等服务活动。例如：科教、文体、法律、卫生“四进社区”活动;交通文明岗、环保宣传、法律咨询、家电维修等。</w:t>
      </w:r>
    </w:p>
    <w:p>
      <w:pPr>
        <w:keepNext w:val="0"/>
        <w:keepLines w:val="0"/>
        <w:widowControl w:val="0"/>
        <w:suppressLineNumbers w:val="0"/>
        <w:spacing w:before="0" w:beforeAutospacing="0" w:after="0" w:afterAutospacing="0" w:line="360" w:lineRule="exact"/>
        <w:ind w:left="0" w:right="0" w:firstLine="632" w:firstLineChars="200"/>
        <w:jc w:val="both"/>
        <w:rPr>
          <w:rFonts w:hint="eastAsia" w:ascii="宋体" w:hAnsi="宋体" w:cs="Times New Roman"/>
          <w:b/>
          <w:bCs/>
          <w:szCs w:val="21"/>
          <w:lang w:val="en-US" w:eastAsia="zh-CN"/>
        </w:rPr>
      </w:pPr>
      <w:r>
        <w:rPr>
          <w:rFonts w:hint="eastAsia" w:ascii="宋体" w:hAnsi="宋体" w:cs="Times New Roman"/>
          <w:b/>
          <w:bCs/>
          <w:szCs w:val="21"/>
          <w:lang w:val="en-US" w:eastAsia="zh-CN"/>
        </w:rPr>
        <w:t>三、暑期“三下乡”社会实践和红色青年筑梦之旅活动</w:t>
      </w:r>
    </w:p>
    <w:p>
      <w:pPr>
        <w:keepNext w:val="0"/>
        <w:keepLines w:val="0"/>
        <w:widowControl w:val="0"/>
        <w:suppressLineNumbers w:val="0"/>
        <w:spacing w:before="0" w:beforeAutospacing="0" w:after="0" w:afterAutospacing="0" w:line="360" w:lineRule="exact"/>
        <w:ind w:left="0" w:right="0" w:firstLine="632" w:firstLineChars="200"/>
        <w:jc w:val="both"/>
        <w:rPr>
          <w:rFonts w:hint="eastAsia" w:ascii="宋体" w:hAnsi="宋体" w:cs="Times New Roman"/>
          <w:szCs w:val="21"/>
          <w:lang w:val="en-US" w:eastAsia="zh-CN"/>
        </w:rPr>
      </w:pPr>
      <w:r>
        <w:rPr>
          <w:rFonts w:hint="eastAsia" w:ascii="宋体" w:hAnsi="宋体" w:cs="Times New Roman"/>
          <w:szCs w:val="21"/>
          <w:lang w:val="en-US" w:eastAsia="zh-CN"/>
        </w:rPr>
        <w:t>暑期“三下乡”和红色青年筑梦之旅活动是指由校院两级团组织开展的科技、文化、卫生“三下乡”活动，结合专业特点到农村开展政策宣讲、道德实践、农技推广、文化宣传、医疗服务、义务支教、环境保护、法律援助等，为农民解决生产生活中的技术难题和实际问题。</w:t>
      </w:r>
    </w:p>
    <w:p>
      <w:pPr>
        <w:keepNext w:val="0"/>
        <w:keepLines w:val="0"/>
        <w:widowControl w:val="0"/>
        <w:suppressLineNumbers w:val="0"/>
        <w:spacing w:before="0" w:beforeAutospacing="0" w:after="0" w:afterAutospacing="0" w:line="360" w:lineRule="exact"/>
        <w:ind w:left="0" w:right="0" w:firstLine="632" w:firstLineChars="200"/>
        <w:jc w:val="both"/>
        <w:rPr>
          <w:rFonts w:hint="eastAsia" w:ascii="宋体" w:hAnsi="宋体" w:cs="Times New Roman"/>
          <w:b/>
          <w:bCs/>
          <w:szCs w:val="21"/>
          <w:lang w:val="en-US" w:eastAsia="zh-CN"/>
        </w:rPr>
      </w:pPr>
      <w:r>
        <w:rPr>
          <w:rFonts w:hint="eastAsia" w:ascii="宋体" w:hAnsi="宋体" w:cs="Times New Roman"/>
          <w:b/>
          <w:bCs/>
          <w:szCs w:val="21"/>
          <w:lang w:val="en-US" w:eastAsia="zh-CN"/>
        </w:rPr>
        <w:t>四、专业劳动</w:t>
      </w:r>
    </w:p>
    <w:p>
      <w:pPr>
        <w:keepNext w:val="0"/>
        <w:keepLines w:val="0"/>
        <w:widowControl w:val="0"/>
        <w:suppressLineNumbers w:val="0"/>
        <w:spacing w:before="0" w:beforeAutospacing="0" w:after="0" w:afterAutospacing="0" w:line="360" w:lineRule="exact"/>
        <w:ind w:left="0" w:right="0" w:firstLine="632" w:firstLineChars="200"/>
        <w:jc w:val="both"/>
        <w:rPr>
          <w:rFonts w:hint="default" w:ascii="宋体" w:hAnsi="宋体" w:cs="Times New Roman"/>
          <w:szCs w:val="21"/>
          <w:lang w:val="en-US" w:eastAsia="zh-CN"/>
        </w:rPr>
      </w:pPr>
      <w:r>
        <w:rPr>
          <w:rFonts w:hint="eastAsia" w:ascii="宋体" w:hAnsi="宋体" w:cs="Times New Roman"/>
          <w:szCs w:val="21"/>
          <w:lang w:val="en-US" w:eastAsia="zh-CN"/>
        </w:rPr>
        <w:t>在第四学期，专业实践体系中设立一门课程设置劳动实践模块。将专业教育与劳动教育有机结合。注意与专业见习、专业实习区别开来，重在专业实践体验与创新思维训练，注重学以致用强化专业服务，时间选择上更加灵活，分散与集中相结合，内容选择更加个性化，采用模块化项目式，要有劳动纪律与劳动安全教育、劳动成果的展示、劳动实践感悟分享，加深对专业劳动的认识，增强专业学习的紧迫感，为提升就业竞争力做好充分的储备。</w:t>
      </w:r>
    </w:p>
    <w:p>
      <w:pPr>
        <w:keepNext w:val="0"/>
        <w:keepLines w:val="0"/>
        <w:widowControl w:val="0"/>
        <w:suppressLineNumbers w:val="0"/>
        <w:spacing w:before="0" w:beforeAutospacing="0" w:after="0" w:afterAutospacing="0" w:line="360" w:lineRule="exact"/>
        <w:ind w:left="0" w:right="0" w:firstLine="632" w:firstLineChars="200"/>
        <w:jc w:val="both"/>
        <w:rPr>
          <w:rFonts w:hint="eastAsia" w:ascii="宋体" w:hAnsi="宋体" w:cs="Times New Roman"/>
          <w:szCs w:val="21"/>
          <w:lang w:val="en-US" w:eastAsia="zh-CN"/>
        </w:rPr>
      </w:pPr>
      <w:r>
        <w:rPr>
          <w:rFonts w:hint="eastAsia" w:ascii="宋体" w:hAnsi="宋体" w:cs="Times New Roman"/>
          <w:szCs w:val="21"/>
          <w:lang w:val="en-US" w:eastAsia="zh-CN"/>
        </w:rPr>
        <w:t>各类实践活动可根据情况采取个人单独完成或小组集体完成两种方式。</w:t>
      </w:r>
    </w:p>
    <w:p>
      <w:pPr>
        <w:spacing w:before="156" w:beforeLines="50" w:after="156" w:afterLines="50"/>
        <w:rPr>
          <w:rFonts w:ascii="Times New Roman" w:hAnsi="Times New Roman" w:eastAsiaTheme="majorEastAsia"/>
          <w:b/>
          <w:sz w:val="28"/>
        </w:rPr>
      </w:pPr>
      <w:r>
        <w:rPr>
          <w:rFonts w:ascii="Times New Roman" w:hAnsi="Times New Roman" w:eastAsiaTheme="majorEastAsia"/>
          <w:b/>
          <w:sz w:val="28"/>
        </w:rPr>
        <w:t>五、课程教学方法</w:t>
      </w:r>
    </w:p>
    <w:p>
      <w:pPr>
        <w:keepNext w:val="0"/>
        <w:keepLines w:val="0"/>
        <w:widowControl w:val="0"/>
        <w:suppressLineNumbers w:val="0"/>
        <w:spacing w:before="0" w:beforeAutospacing="0" w:after="0" w:afterAutospacing="0" w:line="360" w:lineRule="exact"/>
        <w:ind w:left="0" w:right="0" w:firstLine="632" w:firstLineChars="200"/>
        <w:jc w:val="both"/>
        <w:rPr>
          <w:rFonts w:hint="eastAsia" w:ascii="宋体" w:hAnsi="宋体" w:cs="Times New Roman"/>
          <w:szCs w:val="21"/>
          <w:lang w:val="en-US" w:eastAsia="zh-CN"/>
        </w:rPr>
      </w:pPr>
      <w:r>
        <w:rPr>
          <w:rFonts w:hint="eastAsia" w:ascii="宋体" w:hAnsi="宋体" w:cs="Times New Roman"/>
          <w:szCs w:val="21"/>
          <w:lang w:val="en-US" w:eastAsia="zh-CN"/>
        </w:rPr>
        <w:t>根据劳动教育的教学内容要求，本课程主要采取体验式教学方法，实行一个融合和五个结合的模块化教学方式。在教学中以学生自我探究为主，即学生亲身融入社会生活与专业实践中，通过观察、思考、交流、体验、分析和总结等方式开展活动。将劳动教育与专业实习进行系统设计，教学过程中可采用小先生制，在专业老师的指导下让高年级学生服务于本专业低年级学生，把助教实践作为专业实习的一部分来。面向开放本院劳动教育实践基地，让本院专业学生服务于其它非专业学生作为专业服务的一部分来设计劳动教育内容。同时增强学生服务社会的意识，提高专业实践能力，为进入社会打下良好的基础。学生的管理由校院各级学工部门负责，并汇总学生劳动实践评定，指导教师由各专业教研室结合专业特点整体设计，统一安排，为学生专业劳动实践进行评定，给出等级，可为学生提供活动平台，实践过程中，教师需指导学生，讨论实施方案，制定活动计划，开展分析研究，撰写实践报告。</w:t>
      </w:r>
    </w:p>
    <w:p>
      <w:pPr>
        <w:numPr>
          <w:ilvl w:val="0"/>
          <w:numId w:val="0"/>
        </w:numPr>
        <w:spacing w:before="156" w:beforeLines="50" w:after="156" w:afterLines="50"/>
        <w:rPr>
          <w:rFonts w:ascii="Times New Roman" w:hAnsi="Times New Roman" w:eastAsiaTheme="majorEastAsia"/>
          <w:b/>
          <w:sz w:val="28"/>
        </w:rPr>
      </w:pPr>
      <w:r>
        <w:rPr>
          <w:rFonts w:ascii="Times New Roman" w:hAnsi="Times New Roman" w:eastAsiaTheme="majorEastAsia"/>
          <w:b/>
          <w:sz w:val="28"/>
        </w:rPr>
        <w:t>六、</w:t>
      </w:r>
      <w:r>
        <w:rPr>
          <w:rFonts w:hint="eastAsia" w:ascii="Times New Roman" w:hAnsi="Times New Roman" w:eastAsiaTheme="majorEastAsia"/>
          <w:b/>
          <w:sz w:val="28"/>
        </w:rPr>
        <w:t>课程教学评价</w:t>
      </w:r>
    </w:p>
    <w:p>
      <w:pPr>
        <w:keepNext w:val="0"/>
        <w:keepLines w:val="0"/>
        <w:widowControl w:val="0"/>
        <w:suppressLineNumbers w:val="0"/>
        <w:spacing w:before="0" w:beforeAutospacing="0" w:after="0" w:afterAutospacing="0" w:line="360" w:lineRule="exact"/>
        <w:ind w:left="0" w:right="0" w:firstLine="632" w:firstLineChars="200"/>
        <w:jc w:val="center"/>
        <w:rPr>
          <w:rFonts w:hint="eastAsia" w:ascii="宋体" w:hAnsi="宋体" w:cs="Times New Roman"/>
          <w:b/>
          <w:bCs/>
          <w:szCs w:val="21"/>
          <w:lang w:val="en-US" w:eastAsia="zh-CN"/>
        </w:rPr>
      </w:pPr>
      <w:r>
        <w:rPr>
          <w:rFonts w:hint="eastAsia" w:ascii="宋体" w:hAnsi="宋体" w:cs="Times New Roman"/>
          <w:b/>
          <w:bCs/>
          <w:szCs w:val="21"/>
          <w:lang w:val="en-US" w:eastAsia="zh-CN"/>
        </w:rPr>
        <w:t>课程目标与考核内容的对应关系</w:t>
      </w:r>
    </w:p>
    <w:tbl>
      <w:tblPr>
        <w:tblStyle w:val="10"/>
        <w:tblW w:w="84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108" w:type="dxa"/>
          <w:bottom w:w="28" w:type="dxa"/>
          <w:right w:w="108" w:type="dxa"/>
        </w:tblCellMar>
      </w:tblPr>
      <w:tblGrid>
        <w:gridCol w:w="1790"/>
        <w:gridCol w:w="4111"/>
        <w:gridCol w:w="25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28" w:type="dxa"/>
            <w:right w:w="108" w:type="dxa"/>
          </w:tblCellMar>
        </w:tblPrEx>
        <w:trPr>
          <w:trHeight w:val="524" w:hRule="exact"/>
          <w:jc w:val="center"/>
        </w:trPr>
        <w:tc>
          <w:tcPr>
            <w:tcW w:w="1790" w:type="dxa"/>
            <w:shd w:val="clear" w:color="000000" w:fill="auto"/>
            <w:noWrap w:val="0"/>
            <w:vAlign w:val="center"/>
          </w:tcPr>
          <w:p>
            <w:pPr>
              <w:jc w:val="center"/>
              <w:rPr>
                <w:rFonts w:ascii="Times New Roman" w:hAnsi="Times New Roman"/>
                <w:sz w:val="24"/>
                <w:szCs w:val="24"/>
              </w:rPr>
            </w:pPr>
            <w:r>
              <w:rPr>
                <w:rFonts w:ascii="Times New Roman" w:hAnsi="Times New Roman"/>
                <w:sz w:val="24"/>
                <w:szCs w:val="24"/>
              </w:rPr>
              <w:t>课程教学目标</w:t>
            </w:r>
          </w:p>
        </w:tc>
        <w:tc>
          <w:tcPr>
            <w:tcW w:w="4111" w:type="dxa"/>
            <w:shd w:val="clear" w:color="000000" w:fill="auto"/>
            <w:noWrap w:val="0"/>
            <w:vAlign w:val="center"/>
          </w:tcPr>
          <w:p>
            <w:pPr>
              <w:jc w:val="center"/>
              <w:rPr>
                <w:rFonts w:ascii="Times New Roman" w:hAnsi="Times New Roman"/>
                <w:sz w:val="24"/>
                <w:szCs w:val="24"/>
              </w:rPr>
            </w:pPr>
            <w:r>
              <w:rPr>
                <w:rFonts w:ascii="Times New Roman" w:hAnsi="Times New Roman"/>
                <w:sz w:val="24"/>
                <w:szCs w:val="24"/>
              </w:rPr>
              <w:t>考核内容</w:t>
            </w:r>
          </w:p>
        </w:tc>
        <w:tc>
          <w:tcPr>
            <w:tcW w:w="2583" w:type="dxa"/>
            <w:shd w:val="clear" w:color="000000" w:fill="auto"/>
            <w:noWrap w:val="0"/>
            <w:vAlign w:val="center"/>
          </w:tcPr>
          <w:p>
            <w:pPr>
              <w:jc w:val="center"/>
              <w:rPr>
                <w:rFonts w:ascii="Times New Roman" w:hAnsi="Times New Roman"/>
                <w:sz w:val="24"/>
                <w:szCs w:val="24"/>
              </w:rPr>
            </w:pPr>
            <w:r>
              <w:rPr>
                <w:rFonts w:ascii="Times New Roman" w:hAnsi="Times New Roman"/>
                <w:sz w:val="24"/>
                <w:szCs w:val="24"/>
              </w:rPr>
              <w:t>评价依据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28" w:type="dxa"/>
            <w:right w:w="108" w:type="dxa"/>
          </w:tblCellMar>
        </w:tblPrEx>
        <w:trPr>
          <w:trHeight w:val="973" w:hRule="atLeast"/>
          <w:jc w:val="center"/>
        </w:trPr>
        <w:tc>
          <w:tcPr>
            <w:tcW w:w="1790" w:type="dxa"/>
            <w:shd w:val="clear" w:color="000000" w:fill="auto"/>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课程目标1</w:t>
            </w:r>
          </w:p>
        </w:tc>
        <w:tc>
          <w:tcPr>
            <w:tcW w:w="4111" w:type="dxa"/>
            <w:shd w:val="clear" w:color="000000" w:fill="auto"/>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rPr>
            </w:pPr>
            <w:r>
              <w:rPr>
                <w:rFonts w:hint="eastAsia" w:ascii="Times New Roman" w:hAnsi="Times New Roman" w:cs="Times New Roman"/>
                <w:sz w:val="24"/>
                <w:szCs w:val="24"/>
                <w:lang w:val="en-US" w:eastAsia="zh-CN"/>
              </w:rPr>
              <w:t>了解</w:t>
            </w:r>
            <w:r>
              <w:rPr>
                <w:rFonts w:hint="eastAsia" w:cs="Times New Roman"/>
                <w:sz w:val="24"/>
                <w:szCs w:val="24"/>
                <w:lang w:val="en-US" w:eastAsia="zh-CN"/>
              </w:rPr>
              <w:t>劳动</w:t>
            </w:r>
            <w:r>
              <w:rPr>
                <w:rFonts w:hint="eastAsia" w:ascii="Times New Roman" w:hAnsi="Times New Roman" w:cs="Times New Roman"/>
                <w:sz w:val="24"/>
                <w:szCs w:val="24"/>
                <w:lang w:val="en-US" w:eastAsia="zh-CN"/>
              </w:rPr>
              <w:t>、了解社会</w:t>
            </w:r>
            <w:r>
              <w:rPr>
                <w:rFonts w:hint="eastAsia" w:cs="Times New Roman"/>
                <w:sz w:val="24"/>
                <w:szCs w:val="24"/>
                <w:lang w:val="en-US" w:eastAsia="zh-CN"/>
              </w:rPr>
              <w:t>，</w:t>
            </w:r>
            <w:r>
              <w:rPr>
                <w:rFonts w:hint="eastAsia" w:ascii="Times New Roman" w:hAnsi="Times New Roman" w:cs="Times New Roman"/>
                <w:sz w:val="24"/>
                <w:szCs w:val="24"/>
              </w:rPr>
              <w:t>理解</w:t>
            </w:r>
            <w:r>
              <w:rPr>
                <w:rFonts w:hint="eastAsia" w:cs="Times New Roman"/>
                <w:sz w:val="24"/>
                <w:szCs w:val="24"/>
                <w:lang w:val="en-US" w:eastAsia="zh-CN"/>
              </w:rPr>
              <w:t>劳动</w:t>
            </w:r>
            <w:r>
              <w:rPr>
                <w:rFonts w:hint="eastAsia" w:ascii="Times New Roman" w:hAnsi="Times New Roman" w:cs="Times New Roman"/>
                <w:sz w:val="24"/>
                <w:szCs w:val="24"/>
              </w:rPr>
              <w:t>实践的重要意义与现实价值</w:t>
            </w:r>
          </w:p>
        </w:tc>
        <w:tc>
          <w:tcPr>
            <w:tcW w:w="2583" w:type="dxa"/>
            <w:shd w:val="clear" w:color="000000" w:fill="auto"/>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cs="Times New Roman"/>
                <w:sz w:val="24"/>
                <w:szCs w:val="24"/>
                <w:lang w:val="en-US" w:eastAsia="zh-CN"/>
              </w:rPr>
            </w:pPr>
            <w:r>
              <w:rPr>
                <w:rFonts w:hint="eastAsia" w:cs="Times New Roman"/>
                <w:sz w:val="24"/>
                <w:szCs w:val="24"/>
                <w:lang w:val="en-US" w:eastAsia="zh-CN"/>
              </w:rPr>
              <w:t>理论学习</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cs="Times New Roman"/>
                <w:sz w:val="24"/>
                <w:szCs w:val="24"/>
                <w:lang w:val="en-US" w:eastAsia="zh-CN"/>
              </w:rPr>
            </w:pPr>
            <w:r>
              <w:rPr>
                <w:rFonts w:hint="eastAsia" w:cs="Times New Roman"/>
                <w:sz w:val="24"/>
                <w:szCs w:val="24"/>
                <w:lang w:val="en-US" w:eastAsia="zh-CN"/>
              </w:rPr>
              <w:t>校园劳动</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cs="Times New Roman"/>
                <w:sz w:val="24"/>
                <w:szCs w:val="24"/>
                <w:lang w:val="en-US" w:eastAsia="zh-CN"/>
              </w:rPr>
            </w:pPr>
            <w:r>
              <w:rPr>
                <w:rFonts w:hint="eastAsia" w:cs="Times New Roman"/>
                <w:sz w:val="24"/>
                <w:szCs w:val="24"/>
                <w:lang w:val="en-US" w:eastAsia="zh-CN"/>
              </w:rPr>
              <w:t>调研报告</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cs="Times New Roman"/>
                <w:sz w:val="24"/>
                <w:szCs w:val="24"/>
                <w:lang w:val="en-US" w:eastAsia="zh-CN"/>
              </w:rPr>
            </w:pPr>
            <w:r>
              <w:rPr>
                <w:rFonts w:hint="eastAsia" w:cs="Times New Roman"/>
                <w:sz w:val="24"/>
                <w:szCs w:val="24"/>
                <w:lang w:val="en-US" w:eastAsia="zh-CN"/>
              </w:rPr>
              <w:t>志愿服务</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cs="Times New Roman"/>
                <w:sz w:val="24"/>
                <w:szCs w:val="24"/>
                <w:lang w:val="en-US" w:eastAsia="zh-CN"/>
              </w:rPr>
            </w:pPr>
            <w:r>
              <w:rPr>
                <w:rFonts w:hint="eastAsia" w:cs="Times New Roman"/>
                <w:sz w:val="24"/>
                <w:szCs w:val="24"/>
                <w:lang w:val="en-US" w:eastAsia="zh-CN"/>
              </w:rPr>
              <w:t>劳动安全</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lang w:val="en-US" w:eastAsia="zh-CN"/>
              </w:rPr>
            </w:pPr>
            <w:r>
              <w:rPr>
                <w:rFonts w:hint="eastAsia" w:cs="Times New Roman"/>
                <w:sz w:val="24"/>
                <w:szCs w:val="24"/>
                <w:lang w:val="en-US" w:eastAsia="zh-CN"/>
              </w:rPr>
              <w:t>劳动分享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28" w:type="dxa"/>
            <w:right w:w="108" w:type="dxa"/>
          </w:tblCellMar>
        </w:tblPrEx>
        <w:trPr>
          <w:trHeight w:val="566" w:hRule="atLeast"/>
          <w:jc w:val="center"/>
        </w:trPr>
        <w:tc>
          <w:tcPr>
            <w:tcW w:w="179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课程目标2</w:t>
            </w:r>
          </w:p>
        </w:tc>
        <w:tc>
          <w:tcPr>
            <w:tcW w:w="4111"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Times New Roman" w:hAnsi="Times New Roman" w:cs="Times New Roman"/>
                <w:sz w:val="24"/>
                <w:szCs w:val="24"/>
              </w:rPr>
            </w:pPr>
            <w:r>
              <w:rPr>
                <w:rFonts w:hint="eastAsia" w:ascii="Times New Roman" w:hAnsi="Times New Roman" w:cs="Times New Roman"/>
                <w:sz w:val="24"/>
                <w:szCs w:val="24"/>
                <w:lang w:val="en-US" w:eastAsia="zh-CN"/>
              </w:rPr>
              <w:t>理解马克思主义劳动观，树立崇尚劳动、尊重劳动、热爱劳动，劳动最光荣、劳动最崇高、劳动最伟大、劳动最美丽的观念。</w:t>
            </w:r>
          </w:p>
        </w:tc>
        <w:tc>
          <w:tcPr>
            <w:tcW w:w="258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cs="Times New Roman"/>
                <w:sz w:val="24"/>
                <w:szCs w:val="24"/>
                <w:lang w:val="en-US" w:eastAsia="zh-CN"/>
              </w:rPr>
            </w:pPr>
            <w:r>
              <w:rPr>
                <w:rFonts w:hint="eastAsia" w:cs="Times New Roman"/>
                <w:sz w:val="24"/>
                <w:szCs w:val="24"/>
                <w:lang w:val="en-US" w:eastAsia="zh-CN"/>
              </w:rPr>
              <w:t>理论学习</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cs="Times New Roman"/>
                <w:sz w:val="24"/>
                <w:szCs w:val="24"/>
                <w:lang w:val="en-US" w:eastAsia="zh-CN"/>
              </w:rPr>
            </w:pPr>
            <w:r>
              <w:rPr>
                <w:rFonts w:hint="eastAsia" w:cs="Times New Roman"/>
                <w:sz w:val="24"/>
                <w:szCs w:val="24"/>
                <w:lang w:val="en-US" w:eastAsia="zh-CN"/>
              </w:rPr>
              <w:t>心得体会</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cs="Times New Roman"/>
                <w:sz w:val="24"/>
                <w:szCs w:val="24"/>
                <w:lang w:val="en-US" w:eastAsia="zh-CN"/>
              </w:rPr>
            </w:pPr>
            <w:r>
              <w:rPr>
                <w:rFonts w:hint="eastAsia" w:cs="Times New Roman"/>
                <w:sz w:val="24"/>
                <w:szCs w:val="24"/>
                <w:lang w:val="en-US" w:eastAsia="zh-CN"/>
              </w:rPr>
              <w:t>专业劳动</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cs="Times New Roman"/>
                <w:sz w:val="24"/>
                <w:szCs w:val="24"/>
                <w:lang w:val="en-US" w:eastAsia="zh-CN"/>
              </w:rPr>
            </w:pPr>
            <w:r>
              <w:rPr>
                <w:rFonts w:hint="eastAsia" w:cs="Times New Roman"/>
                <w:sz w:val="24"/>
                <w:szCs w:val="24"/>
                <w:lang w:val="en-US" w:eastAsia="zh-CN"/>
              </w:rPr>
              <w:t>志愿服务</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lang w:val="en-US" w:eastAsia="zh-CN"/>
              </w:rPr>
            </w:pPr>
            <w:r>
              <w:rPr>
                <w:rFonts w:hint="eastAsia" w:cs="Times New Roman"/>
                <w:sz w:val="24"/>
                <w:szCs w:val="24"/>
                <w:lang w:val="en-US" w:eastAsia="zh-CN"/>
              </w:rPr>
              <w:t>劳动态度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28" w:type="dxa"/>
            <w:right w:w="108" w:type="dxa"/>
          </w:tblCellMar>
        </w:tblPrEx>
        <w:trPr>
          <w:trHeight w:val="749" w:hRule="atLeast"/>
          <w:jc w:val="center"/>
        </w:trPr>
        <w:tc>
          <w:tcPr>
            <w:tcW w:w="179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课程目标3</w:t>
            </w:r>
          </w:p>
        </w:tc>
        <w:tc>
          <w:tcPr>
            <w:tcW w:w="4111"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rPr>
            </w:pPr>
            <w:r>
              <w:rPr>
                <w:rFonts w:hint="eastAsia" w:cs="Times New Roman"/>
                <w:sz w:val="24"/>
                <w:szCs w:val="24"/>
                <w:lang w:val="en-US" w:eastAsia="zh-CN"/>
              </w:rPr>
              <w:t>掌握生活劳动和校园劳动的基本技能，积累逐步的职业经验，将劳动精神、劳模精神和工匠精神融入创造性劳动实践中，具有自我服务意识和诚实守信合法劳动意识。</w:t>
            </w:r>
          </w:p>
        </w:tc>
        <w:tc>
          <w:tcPr>
            <w:tcW w:w="258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cs="Times New Roman"/>
                <w:sz w:val="24"/>
                <w:szCs w:val="24"/>
                <w:lang w:val="en-US" w:eastAsia="zh-CN"/>
              </w:rPr>
            </w:pPr>
            <w:r>
              <w:rPr>
                <w:rFonts w:hint="eastAsia" w:cs="Times New Roman"/>
                <w:sz w:val="24"/>
                <w:szCs w:val="24"/>
                <w:lang w:val="en-US" w:eastAsia="zh-CN"/>
              </w:rPr>
              <w:t>理论学习</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cs="Times New Roman"/>
                <w:sz w:val="24"/>
                <w:szCs w:val="24"/>
                <w:lang w:val="en-US" w:eastAsia="zh-CN"/>
              </w:rPr>
            </w:pPr>
            <w:r>
              <w:rPr>
                <w:rFonts w:hint="eastAsia" w:cs="Times New Roman"/>
                <w:sz w:val="24"/>
                <w:szCs w:val="24"/>
                <w:lang w:val="en-US" w:eastAsia="zh-CN"/>
              </w:rPr>
              <w:t>校园劳动</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cs="Times New Roman"/>
                <w:sz w:val="24"/>
                <w:szCs w:val="24"/>
                <w:lang w:val="en-US" w:eastAsia="zh-CN"/>
              </w:rPr>
            </w:pPr>
            <w:r>
              <w:rPr>
                <w:rFonts w:hint="eastAsia" w:cs="Times New Roman"/>
                <w:sz w:val="24"/>
                <w:szCs w:val="24"/>
                <w:lang w:val="en-US" w:eastAsia="zh-CN"/>
              </w:rPr>
              <w:t>生活劳动</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cs="Times New Roman"/>
                <w:sz w:val="24"/>
                <w:szCs w:val="24"/>
                <w:lang w:val="en-US" w:eastAsia="zh-CN"/>
              </w:rPr>
            </w:pPr>
            <w:r>
              <w:rPr>
                <w:rFonts w:hint="eastAsia" w:cs="Times New Roman"/>
                <w:sz w:val="24"/>
                <w:szCs w:val="24"/>
                <w:lang w:val="en-US" w:eastAsia="zh-CN"/>
              </w:rPr>
              <w:t>志愿服务</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lang w:val="en-US" w:eastAsia="zh-CN"/>
              </w:rPr>
            </w:pPr>
            <w:r>
              <w:rPr>
                <w:rFonts w:hint="eastAsia" w:cs="Times New Roman"/>
                <w:sz w:val="24"/>
                <w:szCs w:val="24"/>
                <w:lang w:val="en-US" w:eastAsia="zh-CN"/>
              </w:rPr>
              <w:t>专业劳动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28" w:type="dxa"/>
            <w:right w:w="108" w:type="dxa"/>
          </w:tblCellMar>
        </w:tblPrEx>
        <w:trPr>
          <w:trHeight w:val="1076" w:hRule="atLeast"/>
          <w:jc w:val="center"/>
        </w:trPr>
        <w:tc>
          <w:tcPr>
            <w:tcW w:w="179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课程目标4</w:t>
            </w:r>
          </w:p>
        </w:tc>
        <w:tc>
          <w:tcPr>
            <w:tcW w:w="4111"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Times New Roman" w:hAnsi="Times New Roman" w:cs="Times New Roman"/>
                <w:sz w:val="24"/>
                <w:szCs w:val="24"/>
              </w:rPr>
            </w:pPr>
            <w:r>
              <w:rPr>
                <w:rFonts w:hint="eastAsia" w:cs="Times New Roman"/>
                <w:sz w:val="24"/>
                <w:szCs w:val="24"/>
                <w:lang w:val="en-US" w:eastAsia="zh-CN"/>
              </w:rPr>
              <w:t>具有</w:t>
            </w:r>
            <w:r>
              <w:rPr>
                <w:rFonts w:hint="eastAsia" w:ascii="Times New Roman" w:hAnsi="Times New Roman" w:cs="Times New Roman"/>
                <w:sz w:val="24"/>
                <w:szCs w:val="24"/>
              </w:rPr>
              <w:t>分析和解决问题能力</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独立工作能力</w:t>
            </w:r>
            <w:r>
              <w:rPr>
                <w:rFonts w:hint="eastAsia" w:cs="Times New Roman"/>
                <w:sz w:val="24"/>
                <w:szCs w:val="24"/>
                <w:lang w:eastAsia="zh-CN"/>
              </w:rPr>
              <w:t>，</w:t>
            </w:r>
            <w:r>
              <w:rPr>
                <w:rFonts w:hint="eastAsia" w:ascii="Times New Roman" w:hAnsi="Times New Roman" w:cs="Times New Roman"/>
                <w:sz w:val="24"/>
                <w:szCs w:val="24"/>
              </w:rPr>
              <w:t>创新精神</w:t>
            </w:r>
            <w:r>
              <w:rPr>
                <w:rFonts w:hint="eastAsia" w:cs="Times New Roman"/>
                <w:sz w:val="24"/>
                <w:szCs w:val="24"/>
                <w:lang w:eastAsia="zh-CN"/>
              </w:rPr>
              <w:t>，</w:t>
            </w:r>
            <w:r>
              <w:rPr>
                <w:rFonts w:hint="eastAsia" w:ascii="Times New Roman" w:hAnsi="Times New Roman" w:cs="Times New Roman"/>
                <w:sz w:val="24"/>
                <w:szCs w:val="24"/>
              </w:rPr>
              <w:t>运用所学科学理论、专业知识和基本技能解决</w:t>
            </w:r>
            <w:r>
              <w:rPr>
                <w:rFonts w:hint="eastAsia" w:cs="Times New Roman"/>
                <w:sz w:val="24"/>
                <w:szCs w:val="24"/>
                <w:lang w:val="en-US" w:eastAsia="zh-CN"/>
              </w:rPr>
              <w:t>劳动实践中的</w:t>
            </w:r>
            <w:r>
              <w:rPr>
                <w:rFonts w:hint="eastAsia" w:ascii="Times New Roman" w:hAnsi="Times New Roman" w:cs="Times New Roman"/>
                <w:sz w:val="24"/>
                <w:szCs w:val="24"/>
              </w:rPr>
              <w:t>实际问题</w:t>
            </w:r>
            <w:r>
              <w:rPr>
                <w:rFonts w:hint="eastAsia" w:ascii="Times New Roman" w:hAnsi="Times New Roman" w:cs="Times New Roman"/>
                <w:sz w:val="24"/>
                <w:szCs w:val="24"/>
                <w:lang w:eastAsia="zh-CN"/>
              </w:rPr>
              <w:t>。</w:t>
            </w:r>
          </w:p>
        </w:tc>
        <w:tc>
          <w:tcPr>
            <w:tcW w:w="258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实践报告</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劳动成果</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活动表现</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所获奖项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28" w:type="dxa"/>
            <w:right w:w="108" w:type="dxa"/>
          </w:tblCellMar>
        </w:tblPrEx>
        <w:trPr>
          <w:trHeight w:val="407" w:hRule="atLeast"/>
          <w:jc w:val="center"/>
        </w:trPr>
        <w:tc>
          <w:tcPr>
            <w:tcW w:w="179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课程目标5</w:t>
            </w:r>
          </w:p>
        </w:tc>
        <w:tc>
          <w:tcPr>
            <w:tcW w:w="4111"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Times New Roman" w:hAnsi="Times New Roman" w:cs="Times New Roman"/>
                <w:sz w:val="24"/>
                <w:szCs w:val="24"/>
              </w:rPr>
            </w:pPr>
            <w:r>
              <w:rPr>
                <w:rFonts w:hint="eastAsia" w:cs="Times New Roman"/>
                <w:sz w:val="24"/>
                <w:szCs w:val="24"/>
                <w:lang w:val="en-US" w:eastAsia="zh-CN"/>
              </w:rPr>
              <w:t>在</w:t>
            </w:r>
            <w:r>
              <w:rPr>
                <w:rFonts w:hint="eastAsia" w:ascii="Times New Roman" w:hAnsi="Times New Roman" w:cs="Times New Roman"/>
                <w:sz w:val="24"/>
                <w:szCs w:val="24"/>
                <w:lang w:val="en-US" w:eastAsia="zh-CN"/>
              </w:rPr>
              <w:t>劳动实践中心理素质、协调能力、沟通能力，组织能力</w:t>
            </w:r>
            <w:r>
              <w:rPr>
                <w:rFonts w:hint="eastAsia" w:cs="Times New Roman"/>
                <w:sz w:val="24"/>
                <w:szCs w:val="24"/>
                <w:lang w:val="en-US" w:eastAsia="zh-CN"/>
              </w:rPr>
              <w:t>、意志品质</w:t>
            </w:r>
            <w:r>
              <w:rPr>
                <w:rFonts w:hint="eastAsia" w:ascii="Times New Roman" w:hAnsi="Times New Roman" w:cs="Times New Roman"/>
                <w:sz w:val="24"/>
                <w:szCs w:val="24"/>
                <w:lang w:val="en-US" w:eastAsia="zh-CN"/>
              </w:rPr>
              <w:t>得到锻炼、</w:t>
            </w:r>
            <w:r>
              <w:rPr>
                <w:rFonts w:hint="eastAsia" w:cs="Times New Roman"/>
                <w:sz w:val="24"/>
                <w:szCs w:val="24"/>
                <w:lang w:val="en-US" w:eastAsia="zh-CN"/>
              </w:rPr>
              <w:t>具有</w:t>
            </w:r>
            <w:r>
              <w:rPr>
                <w:rFonts w:hint="eastAsia" w:ascii="Times New Roman" w:hAnsi="Times New Roman" w:cs="Times New Roman"/>
                <w:sz w:val="24"/>
                <w:szCs w:val="24"/>
                <w:lang w:val="en-US" w:eastAsia="zh-CN"/>
              </w:rPr>
              <w:t>团队协作</w:t>
            </w:r>
            <w:r>
              <w:rPr>
                <w:rFonts w:hint="eastAsia" w:cs="Times New Roman"/>
                <w:sz w:val="24"/>
                <w:szCs w:val="24"/>
                <w:lang w:val="en-US" w:eastAsia="zh-CN"/>
              </w:rPr>
              <w:t>与合作意识</w:t>
            </w:r>
          </w:p>
        </w:tc>
        <w:tc>
          <w:tcPr>
            <w:tcW w:w="258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cs="Times New Roman"/>
                <w:sz w:val="24"/>
                <w:szCs w:val="24"/>
                <w:lang w:val="en-US" w:eastAsia="zh-CN"/>
              </w:rPr>
            </w:pPr>
            <w:r>
              <w:rPr>
                <w:rFonts w:hint="eastAsia" w:cs="Times New Roman"/>
                <w:sz w:val="24"/>
                <w:szCs w:val="24"/>
                <w:lang w:val="en-US" w:eastAsia="zh-CN"/>
              </w:rPr>
              <w:t>志愿服务</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cs="Times New Roman"/>
                <w:sz w:val="24"/>
                <w:szCs w:val="24"/>
                <w:lang w:val="en-US" w:eastAsia="zh-CN"/>
              </w:rPr>
            </w:pPr>
            <w:r>
              <w:rPr>
                <w:rFonts w:hint="eastAsia" w:cs="Times New Roman"/>
                <w:sz w:val="24"/>
                <w:szCs w:val="24"/>
                <w:lang w:val="en-US" w:eastAsia="zh-CN"/>
              </w:rPr>
              <w:t>专业劳动</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lang w:val="en-US" w:eastAsia="zh-CN"/>
              </w:rPr>
            </w:pPr>
            <w:r>
              <w:rPr>
                <w:rFonts w:hint="eastAsia" w:cs="Times New Roman"/>
                <w:sz w:val="24"/>
                <w:szCs w:val="24"/>
                <w:lang w:val="en-US" w:eastAsia="zh-CN"/>
              </w:rPr>
              <w:t>生活劳动</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活动表现</w:t>
            </w:r>
          </w:p>
        </w:tc>
      </w:tr>
    </w:tbl>
    <w:p>
      <w:pPr>
        <w:spacing w:before="156" w:beforeLines="50" w:after="156" w:afterLines="50"/>
        <w:rPr>
          <w:rFonts w:ascii="Times New Roman" w:hAnsi="Times New Roman" w:eastAsiaTheme="majorEastAsia"/>
          <w:b/>
          <w:sz w:val="28"/>
        </w:rPr>
      </w:pPr>
      <w:r>
        <w:rPr>
          <w:rFonts w:ascii="Times New Roman" w:hAnsi="Times New Roman" w:eastAsiaTheme="majorEastAsia"/>
          <w:b/>
          <w:sz w:val="28"/>
        </w:rPr>
        <w:t>七、</w:t>
      </w:r>
      <w:r>
        <w:rPr>
          <w:rFonts w:hint="eastAsia" w:ascii="Times New Roman" w:hAnsi="Times New Roman" w:eastAsiaTheme="majorEastAsia"/>
          <w:b/>
          <w:sz w:val="28"/>
        </w:rPr>
        <w:t>课程目标达成度评价方法</w:t>
      </w:r>
    </w:p>
    <w:p>
      <w:pPr>
        <w:keepNext w:val="0"/>
        <w:keepLines w:val="0"/>
        <w:widowControl w:val="0"/>
        <w:suppressLineNumbers w:val="0"/>
        <w:spacing w:before="0" w:beforeAutospacing="0" w:after="0" w:afterAutospacing="0" w:line="360" w:lineRule="exact"/>
        <w:ind w:left="0" w:right="0" w:firstLine="632" w:firstLineChars="200"/>
        <w:jc w:val="both"/>
        <w:rPr>
          <w:rFonts w:hint="default" w:ascii="宋体" w:hAnsi="宋体" w:cs="Times New Roman"/>
          <w:szCs w:val="21"/>
          <w:lang w:val="en-US" w:eastAsia="zh-CN"/>
        </w:rPr>
      </w:pPr>
      <w:r>
        <w:rPr>
          <w:rFonts w:hint="eastAsia" w:ascii="宋体" w:hAnsi="宋体" w:cs="Times New Roman"/>
          <w:szCs w:val="21"/>
          <w:lang w:val="en-US" w:eastAsia="zh-CN"/>
        </w:rPr>
        <w:t>考核采用等级制和百分制，成绩分A优秀、B良好、C中等、D合格、E不合格五个等级，由校院两级学工部门共同实施。成绩评定由理论、劳模报告或者心得体会、专业生产劳动、校园劳动、生活劳动、服务性劳动等六个项目综合评定，六个项目中有4个以上项目优秀者，成绩为优秀，4个以上项目为良好或3个项目优秀，成绩为良好，4个项目以上为中等或3个项目为良好或2个项目为优秀，成绩为中等，只要有1项为不合格，成绩为不合格，其它为合格。志愿服务从大一开始计算，其中第3学期划走2学时，在第4学期划走4学时，与第二课堂学分不重复计算。所获奖项附加分只计考核所在学期的情况，鼓励学生提前参与学科竞赛和专业服务，在第二课堂核定时可重复计算。</w:t>
      </w:r>
    </w:p>
    <w:p>
      <w:pPr>
        <w:keepNext w:val="0"/>
        <w:keepLines w:val="0"/>
        <w:widowControl w:val="0"/>
        <w:suppressLineNumbers w:val="0"/>
        <w:spacing w:before="0" w:beforeAutospacing="0" w:after="0" w:afterAutospacing="0" w:line="360" w:lineRule="exact"/>
        <w:ind w:left="0" w:right="0" w:firstLine="632" w:firstLineChars="200"/>
        <w:jc w:val="both"/>
        <w:rPr>
          <w:rFonts w:hint="eastAsia" w:ascii="宋体" w:hAnsi="宋体" w:cs="Times New Roman"/>
          <w:szCs w:val="21"/>
          <w:lang w:val="en-US" w:eastAsia="zh-CN"/>
        </w:rPr>
      </w:pPr>
      <w:r>
        <w:rPr>
          <w:rFonts w:hint="eastAsia" w:ascii="宋体" w:hAnsi="宋体" w:cs="Times New Roman"/>
          <w:szCs w:val="21"/>
          <w:lang w:val="en-US" w:eastAsia="zh-CN"/>
        </w:rPr>
        <w:t>劳动教育（一）课程成绩=理论成绩（20%)+心得体会（10%）+ 校园劳动（60%）+志愿服务时长（10%）+所获奖项附加分。</w:t>
      </w:r>
    </w:p>
    <w:tbl>
      <w:tblPr>
        <w:tblStyle w:val="1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3179"/>
        <w:gridCol w:w="1762"/>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5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rPr>
            </w:pPr>
            <w:r>
              <w:rPr>
                <w:rFonts w:hint="eastAsia" w:ascii="Times New Roman" w:hAnsi="Times New Roman" w:cs="Times New Roman"/>
                <w:sz w:val="24"/>
                <w:szCs w:val="24"/>
              </w:rPr>
              <w:t>考核内容</w:t>
            </w:r>
          </w:p>
        </w:tc>
        <w:tc>
          <w:tcPr>
            <w:tcW w:w="317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rPr>
            </w:pPr>
            <w:r>
              <w:rPr>
                <w:rFonts w:hint="eastAsia" w:ascii="Times New Roman" w:hAnsi="Times New Roman" w:cs="Times New Roman"/>
                <w:sz w:val="24"/>
                <w:szCs w:val="24"/>
              </w:rPr>
              <w:t>考核方式</w:t>
            </w:r>
          </w:p>
        </w:tc>
        <w:tc>
          <w:tcPr>
            <w:tcW w:w="17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rPr>
            </w:pPr>
            <w:r>
              <w:rPr>
                <w:rFonts w:hint="eastAsia" w:ascii="Times New Roman" w:hAnsi="Times New Roman" w:cs="Times New Roman"/>
                <w:sz w:val="24"/>
                <w:szCs w:val="24"/>
              </w:rPr>
              <w:t>成绩比例（%）</w:t>
            </w:r>
          </w:p>
        </w:tc>
        <w:tc>
          <w:tcPr>
            <w:tcW w:w="106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rPr>
            </w:pPr>
            <w:r>
              <w:rPr>
                <w:rFonts w:hint="eastAsia" w:ascii="Times New Roman" w:hAnsi="Times New Roman"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251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理论（8学时）</w:t>
            </w:r>
          </w:p>
        </w:tc>
        <w:tc>
          <w:tcPr>
            <w:tcW w:w="3179"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MOCC学习与线上考试</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20%</w:t>
            </w:r>
          </w:p>
        </w:tc>
        <w:tc>
          <w:tcPr>
            <w:tcW w:w="1069"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251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劳模报告等（2学时）</w:t>
            </w:r>
          </w:p>
        </w:tc>
        <w:tc>
          <w:tcPr>
            <w:tcW w:w="3179"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心得体会（线下纸质）</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10%</w:t>
            </w:r>
          </w:p>
        </w:tc>
        <w:tc>
          <w:tcPr>
            <w:tcW w:w="1069"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251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校园劳动（20学时）</w:t>
            </w:r>
          </w:p>
        </w:tc>
        <w:tc>
          <w:tcPr>
            <w:tcW w:w="3179"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劳动单位认定</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60%</w:t>
            </w:r>
          </w:p>
        </w:tc>
        <w:tc>
          <w:tcPr>
            <w:tcW w:w="1069"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劳动周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1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志愿服务（2学时）</w:t>
            </w:r>
          </w:p>
        </w:tc>
        <w:tc>
          <w:tcPr>
            <w:tcW w:w="3179"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“志愿汇”认定时长</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10%</w:t>
            </w:r>
          </w:p>
        </w:tc>
        <w:tc>
          <w:tcPr>
            <w:tcW w:w="1069"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lang w:val="en-US" w:eastAsia="zh-CN"/>
              </w:rPr>
            </w:pPr>
          </w:p>
        </w:tc>
      </w:tr>
    </w:tbl>
    <w:p>
      <w:pPr>
        <w:keepNext w:val="0"/>
        <w:keepLines w:val="0"/>
        <w:widowControl w:val="0"/>
        <w:suppressLineNumbers w:val="0"/>
        <w:spacing w:before="0" w:beforeAutospacing="0" w:after="0" w:afterAutospacing="0" w:line="360" w:lineRule="exact"/>
        <w:ind w:left="0" w:right="0" w:firstLine="632" w:firstLineChars="200"/>
        <w:jc w:val="both"/>
        <w:rPr>
          <w:rFonts w:hint="eastAsia" w:ascii="宋体" w:hAnsi="宋体" w:cs="Times New Roman"/>
          <w:szCs w:val="21"/>
          <w:lang w:val="en-US" w:eastAsia="zh-CN"/>
        </w:rPr>
      </w:pPr>
      <w:r>
        <w:rPr>
          <w:rFonts w:hint="eastAsia" w:ascii="宋体" w:hAnsi="宋体" w:cs="Times New Roman"/>
          <w:szCs w:val="21"/>
          <w:lang w:val="en-US" w:eastAsia="zh-CN"/>
        </w:rPr>
        <w:t>劳动教育（一）课程成绩=专业劳动（生产劳动+服务劳动）80%+生活劳动（10%）+志愿服务（10%）。</w:t>
      </w:r>
    </w:p>
    <w:p>
      <w:pPr>
        <w:keepNext w:val="0"/>
        <w:keepLines w:val="0"/>
        <w:widowControl w:val="0"/>
        <w:suppressLineNumbers w:val="0"/>
        <w:spacing w:before="0" w:beforeAutospacing="0" w:after="0" w:afterAutospacing="0" w:line="360" w:lineRule="exact"/>
        <w:ind w:left="0" w:right="0" w:firstLine="632" w:firstLineChars="200"/>
        <w:jc w:val="both"/>
        <w:rPr>
          <w:rFonts w:hint="default" w:ascii="宋体" w:hAnsi="宋体" w:cs="Times New Roman"/>
          <w:szCs w:val="21"/>
          <w:lang w:val="en-US" w:eastAsia="zh-CN"/>
        </w:rPr>
      </w:pPr>
      <w:r>
        <w:rPr>
          <w:rFonts w:hint="eastAsia" w:ascii="宋体" w:hAnsi="宋体" w:cs="Times New Roman"/>
          <w:szCs w:val="21"/>
          <w:lang w:val="en-US" w:eastAsia="zh-CN"/>
        </w:rPr>
        <w:t>生产性劳动和服务性劳动，各专业可根据专业特点灵活设置若干个项目，统筹安排，满足16学时即可。在课程内容中要融入劳动纪律、劳动安全、劳动技能教育，课程结束时可进行成果展示与劳动教育分享活动。</w:t>
      </w:r>
    </w:p>
    <w:tbl>
      <w:tblPr>
        <w:tblStyle w:val="1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3179"/>
        <w:gridCol w:w="1762"/>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5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考核内容</w:t>
            </w:r>
          </w:p>
        </w:tc>
        <w:tc>
          <w:tcPr>
            <w:tcW w:w="317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考核方式</w:t>
            </w:r>
          </w:p>
        </w:tc>
        <w:tc>
          <w:tcPr>
            <w:tcW w:w="17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成绩比例（%）</w:t>
            </w:r>
          </w:p>
        </w:tc>
        <w:tc>
          <w:tcPr>
            <w:tcW w:w="106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2518" w:type="dxa"/>
            <w:vMerge w:val="restart"/>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专业劳动（16学时）</w:t>
            </w:r>
          </w:p>
        </w:tc>
        <w:tc>
          <w:tcPr>
            <w:tcW w:w="3179"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生产性劳动（0-16）</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0-80%</w:t>
            </w:r>
          </w:p>
        </w:tc>
        <w:tc>
          <w:tcPr>
            <w:tcW w:w="1069"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2518"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p>
        </w:tc>
        <w:tc>
          <w:tcPr>
            <w:tcW w:w="3179"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服务性劳动（0-16）</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0-80%</w:t>
            </w:r>
          </w:p>
        </w:tc>
        <w:tc>
          <w:tcPr>
            <w:tcW w:w="1069"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251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生活劳动（4学时）</w:t>
            </w:r>
          </w:p>
        </w:tc>
        <w:tc>
          <w:tcPr>
            <w:tcW w:w="3179"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由学工认定</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10%</w:t>
            </w:r>
          </w:p>
        </w:tc>
        <w:tc>
          <w:tcPr>
            <w:tcW w:w="1069"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劳动日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1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志愿服务（</w:t>
            </w:r>
            <w:r>
              <w:rPr>
                <w:rFonts w:hint="eastAsia" w:cs="Times New Roman"/>
                <w:sz w:val="24"/>
                <w:szCs w:val="24"/>
                <w:lang w:val="en-US" w:eastAsia="zh-CN"/>
              </w:rPr>
              <w:t>4</w:t>
            </w:r>
            <w:r>
              <w:rPr>
                <w:rFonts w:hint="eastAsia" w:ascii="Times New Roman" w:hAnsi="Times New Roman" w:cs="Times New Roman"/>
                <w:sz w:val="24"/>
                <w:szCs w:val="24"/>
                <w:lang w:val="en-US" w:eastAsia="zh-CN"/>
              </w:rPr>
              <w:t>学时）</w:t>
            </w:r>
          </w:p>
        </w:tc>
        <w:tc>
          <w:tcPr>
            <w:tcW w:w="3179"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“志愿汇”认定时长</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10%</w:t>
            </w:r>
          </w:p>
        </w:tc>
        <w:tc>
          <w:tcPr>
            <w:tcW w:w="1069"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51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所获奖项</w:t>
            </w:r>
          </w:p>
        </w:tc>
        <w:tc>
          <w:tcPr>
            <w:tcW w:w="3179"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按照“第二课堂”制度算分</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附加分</w:t>
            </w:r>
          </w:p>
        </w:tc>
        <w:tc>
          <w:tcPr>
            <w:tcW w:w="1069"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lang w:val="en-US" w:eastAsia="zh-CN"/>
              </w:rPr>
            </w:pPr>
          </w:p>
        </w:tc>
      </w:tr>
    </w:tbl>
    <w:p>
      <w:pPr>
        <w:keepNext w:val="0"/>
        <w:keepLines w:val="0"/>
        <w:widowControl w:val="0"/>
        <w:suppressLineNumbers w:val="0"/>
        <w:spacing w:before="0" w:beforeAutospacing="0" w:after="0" w:afterAutospacing="0" w:line="360" w:lineRule="exact"/>
        <w:ind w:left="0" w:right="0" w:firstLine="632" w:firstLineChars="200"/>
        <w:jc w:val="both"/>
        <w:rPr>
          <w:rFonts w:hint="default" w:ascii="宋体" w:hAnsi="宋体" w:cs="Times New Roman"/>
          <w:szCs w:val="21"/>
          <w:lang w:val="en-US" w:eastAsia="zh-CN"/>
        </w:rPr>
      </w:pPr>
      <w:r>
        <w:rPr>
          <w:rFonts w:hint="eastAsia" w:ascii="宋体" w:hAnsi="宋体" w:cs="Times New Roman"/>
          <w:szCs w:val="21"/>
          <w:lang w:val="en-US" w:eastAsia="zh-CN"/>
        </w:rPr>
        <w:t>在第五学期第二轮劳动教育课程开课之前，将9月设为劳动教育月，在该月中总结上一轮劳动教育课程成果，系统设计活动方案，以丰收节（每年秋分即农历八月十五）的形式来展示课程达成效果。</w:t>
      </w:r>
    </w:p>
    <w:p>
      <w:pPr>
        <w:spacing w:before="156" w:beforeLines="50" w:after="156" w:afterLines="50"/>
        <w:rPr>
          <w:rFonts w:ascii="Times New Roman" w:hAnsi="Times New Roman" w:eastAsiaTheme="majorEastAsia"/>
          <w:b/>
          <w:sz w:val="28"/>
        </w:rPr>
      </w:pPr>
      <w:r>
        <w:rPr>
          <w:rFonts w:ascii="Times New Roman" w:hAnsi="Times New Roman" w:eastAsiaTheme="majorEastAsia"/>
          <w:b/>
          <w:sz w:val="28"/>
        </w:rPr>
        <w:t>八、评分标准</w:t>
      </w:r>
    </w:p>
    <w:p>
      <w:pPr>
        <w:keepNext w:val="0"/>
        <w:keepLines w:val="0"/>
        <w:widowControl w:val="0"/>
        <w:suppressLineNumbers w:val="0"/>
        <w:spacing w:before="0" w:beforeAutospacing="0" w:after="0" w:afterAutospacing="0" w:line="360" w:lineRule="exact"/>
        <w:ind w:left="0" w:right="0" w:firstLine="632" w:firstLineChars="200"/>
        <w:jc w:val="center"/>
        <w:rPr>
          <w:rFonts w:hint="eastAsia" w:ascii="宋体" w:hAnsi="宋体" w:cs="Times New Roman"/>
          <w:b/>
          <w:bCs/>
          <w:szCs w:val="21"/>
          <w:lang w:val="en-US" w:eastAsia="zh-CN"/>
        </w:rPr>
      </w:pPr>
    </w:p>
    <w:p>
      <w:pPr>
        <w:keepNext w:val="0"/>
        <w:keepLines w:val="0"/>
        <w:widowControl w:val="0"/>
        <w:suppressLineNumbers w:val="0"/>
        <w:spacing w:before="0" w:beforeAutospacing="0" w:after="0" w:afterAutospacing="0" w:line="360" w:lineRule="exact"/>
        <w:ind w:left="0" w:right="0" w:firstLine="632" w:firstLineChars="200"/>
        <w:jc w:val="center"/>
        <w:rPr>
          <w:rFonts w:hint="eastAsia" w:ascii="宋体" w:hAnsi="宋体" w:cs="Times New Roman"/>
          <w:b/>
          <w:bCs/>
          <w:szCs w:val="21"/>
          <w:lang w:val="en-US" w:eastAsia="zh-CN"/>
        </w:rPr>
      </w:pPr>
      <w:r>
        <w:rPr>
          <w:rFonts w:hint="eastAsia" w:ascii="宋体" w:hAnsi="宋体" w:cs="Times New Roman"/>
          <w:b/>
          <w:bCs/>
          <w:szCs w:val="21"/>
          <w:lang w:val="en-US" w:eastAsia="zh-CN"/>
        </w:rPr>
        <w:t>劳动教育课程各环节各阶段的评分标准</w:t>
      </w:r>
    </w:p>
    <w:tbl>
      <w:tblPr>
        <w:tblStyle w:val="10"/>
        <w:tblW w:w="10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218"/>
        <w:gridCol w:w="1800"/>
        <w:gridCol w:w="1688"/>
        <w:gridCol w:w="1612"/>
        <w:gridCol w:w="1557"/>
        <w:gridCol w:w="1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6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课程</w:t>
            </w:r>
          </w:p>
        </w:tc>
        <w:tc>
          <w:tcPr>
            <w:tcW w:w="121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考核内容</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优秀(A)</w:t>
            </w:r>
          </w:p>
        </w:tc>
        <w:tc>
          <w:tcPr>
            <w:tcW w:w="168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良好(B)</w:t>
            </w:r>
          </w:p>
        </w:tc>
        <w:tc>
          <w:tcPr>
            <w:tcW w:w="161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中等(C)</w:t>
            </w:r>
          </w:p>
        </w:tc>
        <w:tc>
          <w:tcPr>
            <w:tcW w:w="1557"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合格(D)</w:t>
            </w:r>
          </w:p>
        </w:tc>
        <w:tc>
          <w:tcPr>
            <w:tcW w:w="152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不合格(E)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Merge w:val="restart"/>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劳动教育（一）</w:t>
            </w:r>
          </w:p>
        </w:tc>
        <w:tc>
          <w:tcPr>
            <w:tcW w:w="121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理论学习</w:t>
            </w:r>
            <w:r>
              <w:rPr>
                <w:rFonts w:hint="eastAsia" w:cs="Times New Roman"/>
                <w:sz w:val="24"/>
                <w:szCs w:val="24"/>
                <w:lang w:val="en-US" w:eastAsia="zh-CN"/>
              </w:rPr>
              <w:t>20%</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&gt;90</w:t>
            </w:r>
          </w:p>
        </w:tc>
        <w:tc>
          <w:tcPr>
            <w:tcW w:w="168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80-89</w:t>
            </w:r>
          </w:p>
        </w:tc>
        <w:tc>
          <w:tcPr>
            <w:tcW w:w="161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70-79</w:t>
            </w:r>
          </w:p>
        </w:tc>
        <w:tc>
          <w:tcPr>
            <w:tcW w:w="1557"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60-69</w:t>
            </w:r>
          </w:p>
        </w:tc>
        <w:tc>
          <w:tcPr>
            <w:tcW w:w="152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&lt;60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7" w:hRule="atLeast"/>
          <w:jc w:val="center"/>
        </w:trPr>
        <w:tc>
          <w:tcPr>
            <w:tcW w:w="864"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lang w:val="en-US" w:eastAsia="zh-CN"/>
              </w:rPr>
            </w:pPr>
          </w:p>
        </w:tc>
        <w:tc>
          <w:tcPr>
            <w:tcW w:w="121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cs="Times New Roman"/>
                <w:sz w:val="24"/>
                <w:szCs w:val="24"/>
                <w:lang w:val="en-US" w:eastAsia="zh-CN"/>
              </w:rPr>
            </w:pPr>
            <w:r>
              <w:rPr>
                <w:rFonts w:hint="eastAsia" w:ascii="Times New Roman" w:hAnsi="Times New Roman" w:cs="Times New Roman"/>
                <w:sz w:val="24"/>
                <w:szCs w:val="24"/>
                <w:lang w:val="en-US" w:eastAsia="zh-CN"/>
              </w:rPr>
              <w:t>劳模报告等</w:t>
            </w:r>
            <w:r>
              <w:rPr>
                <w:rFonts w:hint="eastAsia" w:cs="Times New Roman"/>
                <w:sz w:val="24"/>
                <w:szCs w:val="24"/>
                <w:lang w:val="en-US" w:eastAsia="zh-CN"/>
              </w:rPr>
              <w:t>心得体会</w:t>
            </w:r>
          </w:p>
          <w:p>
            <w:pPr>
              <w:pStyle w:val="2"/>
              <w:rPr>
                <w:rFonts w:hint="default"/>
                <w:lang w:val="en-US" w:eastAsia="zh-CN"/>
              </w:rPr>
            </w:pPr>
            <w:r>
              <w:rPr>
                <w:rFonts w:hint="eastAsia"/>
                <w:lang w:val="en-US" w:eastAsia="zh-CN"/>
              </w:rPr>
              <w:t>10%</w:t>
            </w:r>
          </w:p>
          <w:p>
            <w:pPr>
              <w:pStyle w:val="2"/>
              <w:rPr>
                <w:rFonts w:hint="default"/>
                <w:lang w:val="en-US" w:eastAsia="zh-CN"/>
              </w:rPr>
            </w:pP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体会深刻；有数据资料；分析深刻翔实；有个人见解；报告结构严谨，逻辑性强；报告语言非常简洁流畅，叙述非常清楚明了。字数符合要求。</w:t>
            </w:r>
          </w:p>
        </w:tc>
        <w:tc>
          <w:tcPr>
            <w:tcW w:w="168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体会能联系实际；能如实阐述自己认识；有数据；报告结构比较规范，内容充实，语言流畅；字数符合要求。</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lang w:val="en-US" w:eastAsia="zh-CN"/>
              </w:rPr>
            </w:pPr>
          </w:p>
        </w:tc>
        <w:tc>
          <w:tcPr>
            <w:tcW w:w="161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体会基本能联系实际；基本能如实反映自己思想实际；结构基本规范，内容基本充实，语言基本达意；字数符合要求。</w:t>
            </w:r>
          </w:p>
        </w:tc>
        <w:tc>
          <w:tcPr>
            <w:tcW w:w="1557"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体会不完全如意宝实际；有反映对劳动认识的实际；结构基本规范，内容较充实，语言基本达意；字数符合要求。</w:t>
            </w:r>
          </w:p>
        </w:tc>
        <w:tc>
          <w:tcPr>
            <w:tcW w:w="152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体会完全脱离实际；不能如实反映自己对劳动的认识；没有思考；结构不规范，内容贫乏，语言不流畅，词不达意。字数不符合要求。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lang w:val="en-US" w:eastAsia="zh-CN"/>
              </w:rPr>
            </w:pPr>
          </w:p>
        </w:tc>
        <w:tc>
          <w:tcPr>
            <w:tcW w:w="121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校园劳动</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lang w:val="en-US" w:eastAsia="zh-CN"/>
              </w:rPr>
            </w:pPr>
            <w:r>
              <w:rPr>
                <w:rFonts w:hint="eastAsia" w:cs="Times New Roman"/>
                <w:sz w:val="24"/>
                <w:szCs w:val="24"/>
                <w:lang w:val="en-US" w:eastAsia="zh-CN"/>
              </w:rPr>
              <w:t>6</w:t>
            </w:r>
            <w:r>
              <w:rPr>
                <w:rFonts w:hint="eastAsia" w:ascii="Times New Roman" w:hAnsi="Times New Roman" w:cs="Times New Roman"/>
                <w:sz w:val="24"/>
                <w:szCs w:val="24"/>
                <w:lang w:val="en-US" w:eastAsia="zh-CN"/>
              </w:rPr>
              <w:t>0%</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30小时以上</w:t>
            </w:r>
          </w:p>
        </w:tc>
        <w:tc>
          <w:tcPr>
            <w:tcW w:w="168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25-30小时</w:t>
            </w:r>
          </w:p>
        </w:tc>
        <w:tc>
          <w:tcPr>
            <w:tcW w:w="161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20-25小时</w:t>
            </w:r>
          </w:p>
        </w:tc>
        <w:tc>
          <w:tcPr>
            <w:tcW w:w="1557"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20-15小时</w:t>
            </w:r>
          </w:p>
        </w:tc>
        <w:tc>
          <w:tcPr>
            <w:tcW w:w="152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15小时以下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lang w:val="en-US" w:eastAsia="zh-CN"/>
              </w:rPr>
            </w:pPr>
          </w:p>
        </w:tc>
        <w:tc>
          <w:tcPr>
            <w:tcW w:w="121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志愿服务</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lang w:val="en-US" w:eastAsia="zh-CN"/>
              </w:rPr>
            </w:pPr>
            <w:r>
              <w:rPr>
                <w:rFonts w:hint="eastAsia" w:ascii="Times New Roman" w:hAnsi="Times New Roman" w:cs="Times New Roman"/>
                <w:sz w:val="24"/>
                <w:szCs w:val="24"/>
                <w:lang w:val="en-US" w:eastAsia="zh-CN"/>
              </w:rPr>
              <w:t>10%</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仿宋" w:cs="Times New Roman"/>
                <w:color w:val="000000"/>
                <w:kern w:val="2"/>
                <w:sz w:val="24"/>
                <w:szCs w:val="24"/>
                <w:lang w:val="en-US" w:eastAsia="zh-CN" w:bidi="ar-SA"/>
              </w:rPr>
            </w:pPr>
            <w:r>
              <w:rPr>
                <w:rFonts w:hint="eastAsia" w:cs="Times New Roman"/>
                <w:sz w:val="24"/>
                <w:szCs w:val="24"/>
                <w:lang w:val="en-US" w:eastAsia="zh-CN"/>
              </w:rPr>
              <w:t>8</w:t>
            </w:r>
            <w:r>
              <w:rPr>
                <w:rFonts w:hint="eastAsia" w:ascii="Times New Roman" w:hAnsi="Times New Roman" w:cs="Times New Roman"/>
                <w:sz w:val="24"/>
                <w:szCs w:val="24"/>
                <w:lang w:val="en-US" w:eastAsia="zh-CN"/>
              </w:rPr>
              <w:t>小时以上</w:t>
            </w:r>
          </w:p>
        </w:tc>
        <w:tc>
          <w:tcPr>
            <w:tcW w:w="168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仿宋" w:cs="Times New Roman"/>
                <w:color w:val="000000"/>
                <w:kern w:val="2"/>
                <w:sz w:val="24"/>
                <w:szCs w:val="24"/>
                <w:lang w:val="en-US" w:eastAsia="zh-CN" w:bidi="ar-SA"/>
              </w:rPr>
            </w:pPr>
            <w:r>
              <w:rPr>
                <w:rFonts w:hint="eastAsia" w:cs="Times New Roman"/>
                <w:sz w:val="24"/>
                <w:szCs w:val="24"/>
                <w:lang w:val="en-US" w:eastAsia="zh-CN"/>
              </w:rPr>
              <w:t>8</w:t>
            </w:r>
            <w:r>
              <w:rPr>
                <w:rFonts w:hint="eastAsia" w:ascii="Times New Roman" w:hAnsi="Times New Roman" w:cs="Times New Roman"/>
                <w:sz w:val="24"/>
                <w:szCs w:val="24"/>
                <w:lang w:val="en-US" w:eastAsia="zh-CN"/>
              </w:rPr>
              <w:t>-</w:t>
            </w:r>
            <w:r>
              <w:rPr>
                <w:rFonts w:hint="eastAsia" w:cs="Times New Roman"/>
                <w:sz w:val="24"/>
                <w:szCs w:val="24"/>
                <w:lang w:val="en-US" w:eastAsia="zh-CN"/>
              </w:rPr>
              <w:t>6</w:t>
            </w:r>
            <w:r>
              <w:rPr>
                <w:rFonts w:hint="eastAsia" w:ascii="Times New Roman" w:hAnsi="Times New Roman" w:cs="Times New Roman"/>
                <w:sz w:val="24"/>
                <w:szCs w:val="24"/>
                <w:lang w:val="en-US" w:eastAsia="zh-CN"/>
              </w:rPr>
              <w:t>小时</w:t>
            </w:r>
          </w:p>
        </w:tc>
        <w:tc>
          <w:tcPr>
            <w:tcW w:w="161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仿宋" w:cs="Times New Roman"/>
                <w:color w:val="000000"/>
                <w:kern w:val="2"/>
                <w:sz w:val="24"/>
                <w:szCs w:val="24"/>
                <w:lang w:val="en-US" w:eastAsia="zh-CN" w:bidi="ar-SA"/>
              </w:rPr>
            </w:pPr>
            <w:r>
              <w:rPr>
                <w:rFonts w:hint="eastAsia" w:cs="Times New Roman"/>
                <w:sz w:val="24"/>
                <w:szCs w:val="24"/>
                <w:lang w:val="en-US" w:eastAsia="zh-CN"/>
              </w:rPr>
              <w:t>6</w:t>
            </w:r>
            <w:r>
              <w:rPr>
                <w:rFonts w:hint="eastAsia" w:ascii="Times New Roman" w:hAnsi="Times New Roman" w:cs="Times New Roman"/>
                <w:sz w:val="24"/>
                <w:szCs w:val="24"/>
                <w:lang w:val="en-US" w:eastAsia="zh-CN"/>
              </w:rPr>
              <w:t>-</w:t>
            </w:r>
            <w:r>
              <w:rPr>
                <w:rFonts w:hint="eastAsia" w:cs="Times New Roman"/>
                <w:sz w:val="24"/>
                <w:szCs w:val="24"/>
                <w:lang w:val="en-US" w:eastAsia="zh-CN"/>
              </w:rPr>
              <w:t>4</w:t>
            </w:r>
            <w:r>
              <w:rPr>
                <w:rFonts w:hint="eastAsia" w:ascii="Times New Roman" w:hAnsi="Times New Roman" w:cs="Times New Roman"/>
                <w:sz w:val="24"/>
                <w:szCs w:val="24"/>
                <w:lang w:val="en-US" w:eastAsia="zh-CN"/>
              </w:rPr>
              <w:t>小时</w:t>
            </w:r>
          </w:p>
        </w:tc>
        <w:tc>
          <w:tcPr>
            <w:tcW w:w="1557"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仿宋" w:cs="Times New Roman"/>
                <w:color w:val="000000"/>
                <w:kern w:val="2"/>
                <w:sz w:val="24"/>
                <w:szCs w:val="24"/>
                <w:lang w:val="en-US" w:eastAsia="zh-CN" w:bidi="ar-SA"/>
              </w:rPr>
            </w:pPr>
            <w:r>
              <w:rPr>
                <w:rFonts w:hint="eastAsia" w:cs="Times New Roman"/>
                <w:sz w:val="24"/>
                <w:szCs w:val="24"/>
                <w:lang w:val="en-US" w:eastAsia="zh-CN"/>
              </w:rPr>
              <w:t>4-2</w:t>
            </w:r>
            <w:r>
              <w:rPr>
                <w:rFonts w:hint="eastAsia" w:ascii="Times New Roman" w:hAnsi="Times New Roman" w:cs="Times New Roman"/>
                <w:sz w:val="24"/>
                <w:szCs w:val="24"/>
                <w:lang w:val="en-US" w:eastAsia="zh-CN"/>
              </w:rPr>
              <w:t>小时</w:t>
            </w:r>
          </w:p>
        </w:tc>
        <w:tc>
          <w:tcPr>
            <w:tcW w:w="152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仿宋" w:cs="Times New Roman"/>
                <w:color w:val="000000"/>
                <w:kern w:val="2"/>
                <w:sz w:val="24"/>
                <w:szCs w:val="24"/>
                <w:lang w:val="en-US" w:eastAsia="zh-CN" w:bidi="ar-SA"/>
              </w:rPr>
            </w:pPr>
            <w:r>
              <w:rPr>
                <w:rFonts w:hint="eastAsia" w:cs="Times New Roman"/>
                <w:sz w:val="24"/>
                <w:szCs w:val="24"/>
                <w:lang w:val="en-US" w:eastAsia="zh-CN"/>
              </w:rPr>
              <w:t>2</w:t>
            </w:r>
            <w:r>
              <w:rPr>
                <w:rFonts w:hint="eastAsia" w:ascii="Times New Roman" w:hAnsi="Times New Roman" w:cs="Times New Roman"/>
                <w:sz w:val="24"/>
                <w:szCs w:val="24"/>
                <w:lang w:val="en-US" w:eastAsia="zh-CN"/>
              </w:rPr>
              <w:t>小时以下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4" w:type="dxa"/>
            <w:vMerge w:val="restart"/>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劳动教育（二）</w:t>
            </w:r>
          </w:p>
        </w:tc>
        <w:tc>
          <w:tcPr>
            <w:tcW w:w="121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专业劳动</w:t>
            </w:r>
            <w:r>
              <w:rPr>
                <w:rFonts w:hint="eastAsia" w:cs="Times New Roman"/>
                <w:sz w:val="24"/>
                <w:szCs w:val="24"/>
                <w:lang w:val="en-US" w:eastAsia="zh-CN"/>
              </w:rPr>
              <w:t>80%</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&gt;90</w:t>
            </w:r>
          </w:p>
        </w:tc>
        <w:tc>
          <w:tcPr>
            <w:tcW w:w="168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80-89</w:t>
            </w:r>
          </w:p>
        </w:tc>
        <w:tc>
          <w:tcPr>
            <w:tcW w:w="161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70-79</w:t>
            </w:r>
          </w:p>
        </w:tc>
        <w:tc>
          <w:tcPr>
            <w:tcW w:w="1557"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60-69</w:t>
            </w:r>
          </w:p>
        </w:tc>
        <w:tc>
          <w:tcPr>
            <w:tcW w:w="152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&lt;60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lang w:val="en-US" w:eastAsia="zh-CN"/>
              </w:rPr>
            </w:pPr>
          </w:p>
        </w:tc>
        <w:tc>
          <w:tcPr>
            <w:tcW w:w="121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志愿服务</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10%</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lang w:val="en-US" w:eastAsia="zh-CN"/>
              </w:rPr>
            </w:pPr>
            <w:r>
              <w:rPr>
                <w:rFonts w:hint="eastAsia" w:cs="Times New Roman"/>
                <w:sz w:val="24"/>
                <w:szCs w:val="24"/>
                <w:lang w:val="en-US" w:eastAsia="zh-CN"/>
              </w:rPr>
              <w:t>8</w:t>
            </w:r>
            <w:r>
              <w:rPr>
                <w:rFonts w:hint="eastAsia" w:ascii="Times New Roman" w:hAnsi="Times New Roman" w:cs="Times New Roman"/>
                <w:sz w:val="24"/>
                <w:szCs w:val="24"/>
                <w:lang w:val="en-US" w:eastAsia="zh-CN"/>
              </w:rPr>
              <w:t>小时以上</w:t>
            </w:r>
          </w:p>
        </w:tc>
        <w:tc>
          <w:tcPr>
            <w:tcW w:w="168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lang w:val="en-US" w:eastAsia="zh-CN"/>
              </w:rPr>
            </w:pPr>
            <w:r>
              <w:rPr>
                <w:rFonts w:hint="eastAsia" w:cs="Times New Roman"/>
                <w:sz w:val="24"/>
                <w:szCs w:val="24"/>
                <w:lang w:val="en-US" w:eastAsia="zh-CN"/>
              </w:rPr>
              <w:t>8</w:t>
            </w:r>
            <w:r>
              <w:rPr>
                <w:rFonts w:hint="eastAsia" w:ascii="Times New Roman" w:hAnsi="Times New Roman" w:cs="Times New Roman"/>
                <w:sz w:val="24"/>
                <w:szCs w:val="24"/>
                <w:lang w:val="en-US" w:eastAsia="zh-CN"/>
              </w:rPr>
              <w:t>-</w:t>
            </w:r>
            <w:r>
              <w:rPr>
                <w:rFonts w:hint="eastAsia" w:cs="Times New Roman"/>
                <w:sz w:val="24"/>
                <w:szCs w:val="24"/>
                <w:lang w:val="en-US" w:eastAsia="zh-CN"/>
              </w:rPr>
              <w:t>6</w:t>
            </w:r>
            <w:r>
              <w:rPr>
                <w:rFonts w:hint="eastAsia" w:ascii="Times New Roman" w:hAnsi="Times New Roman" w:cs="Times New Roman"/>
                <w:sz w:val="24"/>
                <w:szCs w:val="24"/>
                <w:lang w:val="en-US" w:eastAsia="zh-CN"/>
              </w:rPr>
              <w:t>小时</w:t>
            </w:r>
          </w:p>
        </w:tc>
        <w:tc>
          <w:tcPr>
            <w:tcW w:w="161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lang w:val="en-US" w:eastAsia="zh-CN"/>
              </w:rPr>
            </w:pPr>
            <w:r>
              <w:rPr>
                <w:rFonts w:hint="eastAsia" w:cs="Times New Roman"/>
                <w:sz w:val="24"/>
                <w:szCs w:val="24"/>
                <w:lang w:val="en-US" w:eastAsia="zh-CN"/>
              </w:rPr>
              <w:t>6</w:t>
            </w:r>
            <w:r>
              <w:rPr>
                <w:rFonts w:hint="eastAsia" w:ascii="Times New Roman" w:hAnsi="Times New Roman" w:cs="Times New Roman"/>
                <w:sz w:val="24"/>
                <w:szCs w:val="24"/>
                <w:lang w:val="en-US" w:eastAsia="zh-CN"/>
              </w:rPr>
              <w:t>-</w:t>
            </w:r>
            <w:r>
              <w:rPr>
                <w:rFonts w:hint="eastAsia" w:cs="Times New Roman"/>
                <w:sz w:val="24"/>
                <w:szCs w:val="24"/>
                <w:lang w:val="en-US" w:eastAsia="zh-CN"/>
              </w:rPr>
              <w:t>4</w:t>
            </w:r>
            <w:r>
              <w:rPr>
                <w:rFonts w:hint="eastAsia" w:ascii="Times New Roman" w:hAnsi="Times New Roman" w:cs="Times New Roman"/>
                <w:sz w:val="24"/>
                <w:szCs w:val="24"/>
                <w:lang w:val="en-US" w:eastAsia="zh-CN"/>
              </w:rPr>
              <w:t>小时</w:t>
            </w:r>
          </w:p>
        </w:tc>
        <w:tc>
          <w:tcPr>
            <w:tcW w:w="1557"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lang w:val="en-US" w:eastAsia="zh-CN"/>
              </w:rPr>
            </w:pPr>
            <w:r>
              <w:rPr>
                <w:rFonts w:hint="eastAsia" w:cs="Times New Roman"/>
                <w:sz w:val="24"/>
                <w:szCs w:val="24"/>
                <w:lang w:val="en-US" w:eastAsia="zh-CN"/>
              </w:rPr>
              <w:t>4-2</w:t>
            </w:r>
            <w:r>
              <w:rPr>
                <w:rFonts w:hint="eastAsia" w:ascii="Times New Roman" w:hAnsi="Times New Roman" w:cs="Times New Roman"/>
                <w:sz w:val="24"/>
                <w:szCs w:val="24"/>
                <w:lang w:val="en-US" w:eastAsia="zh-CN"/>
              </w:rPr>
              <w:t>小时</w:t>
            </w:r>
          </w:p>
        </w:tc>
        <w:tc>
          <w:tcPr>
            <w:tcW w:w="152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lang w:val="en-US" w:eastAsia="zh-CN"/>
              </w:rPr>
            </w:pPr>
            <w:r>
              <w:rPr>
                <w:rFonts w:hint="eastAsia" w:cs="Times New Roman"/>
                <w:sz w:val="24"/>
                <w:szCs w:val="24"/>
                <w:lang w:val="en-US" w:eastAsia="zh-CN"/>
              </w:rPr>
              <w:t>2</w:t>
            </w:r>
            <w:r>
              <w:rPr>
                <w:rFonts w:hint="eastAsia" w:ascii="Times New Roman" w:hAnsi="Times New Roman" w:cs="Times New Roman"/>
                <w:sz w:val="24"/>
                <w:szCs w:val="24"/>
                <w:lang w:val="en-US" w:eastAsia="zh-CN"/>
              </w:rPr>
              <w:t>小时以下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lang w:val="en-US" w:eastAsia="zh-CN"/>
              </w:rPr>
            </w:pPr>
          </w:p>
        </w:tc>
        <w:tc>
          <w:tcPr>
            <w:tcW w:w="121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生活劳动</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lang w:val="en-US" w:eastAsia="zh-CN"/>
              </w:rPr>
            </w:pPr>
            <w:r>
              <w:rPr>
                <w:rFonts w:hint="eastAsia" w:ascii="Times New Roman" w:hAnsi="Times New Roman" w:cs="Times New Roman"/>
                <w:sz w:val="24"/>
                <w:szCs w:val="24"/>
                <w:lang w:val="en-US" w:eastAsia="zh-CN"/>
              </w:rPr>
              <w:t>10%</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5A以上无C</w:t>
            </w:r>
          </w:p>
        </w:tc>
        <w:tc>
          <w:tcPr>
            <w:tcW w:w="168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4A以上或1C以下</w:t>
            </w:r>
          </w:p>
        </w:tc>
        <w:tc>
          <w:tcPr>
            <w:tcW w:w="161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2A以上或2C</w:t>
            </w:r>
          </w:p>
        </w:tc>
        <w:tc>
          <w:tcPr>
            <w:tcW w:w="1557"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A以上或3C以下</w:t>
            </w:r>
          </w:p>
        </w:tc>
        <w:tc>
          <w:tcPr>
            <w:tcW w:w="152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5C</w:t>
            </w:r>
          </w:p>
        </w:tc>
      </w:tr>
    </w:tbl>
    <w:p>
      <w:pPr>
        <w:keepNext w:val="0"/>
        <w:keepLines w:val="0"/>
        <w:widowControl w:val="0"/>
        <w:suppressLineNumbers w:val="0"/>
        <w:spacing w:before="0" w:beforeAutospacing="0" w:after="0" w:afterAutospacing="0" w:line="360" w:lineRule="exact"/>
        <w:ind w:left="0" w:right="0" w:firstLine="632" w:firstLineChars="200"/>
        <w:jc w:val="both"/>
        <w:rPr>
          <w:rFonts w:hint="eastAsia" w:ascii="宋体" w:hAnsi="宋体" w:cs="Times New Roman"/>
          <w:szCs w:val="21"/>
          <w:lang w:val="en-US" w:eastAsia="zh-CN"/>
        </w:rPr>
      </w:pPr>
      <w:r>
        <w:rPr>
          <w:rFonts w:hint="eastAsia" w:ascii="宋体" w:hAnsi="宋体" w:cs="Times New Roman"/>
          <w:szCs w:val="21"/>
          <w:lang w:val="en-US" w:eastAsia="zh-CN"/>
        </w:rPr>
        <w:t>另外，校园劳动、生活劳动、服务性劳动等项目考核由项目承担单位给出评价标准，根据学生参加劳动时间和劳动表现，也可根据劳动过程制定更具体的评价标准，给予五等评价。</w:t>
      </w:r>
    </w:p>
    <w:p>
      <w:pPr>
        <w:pStyle w:val="2"/>
        <w:rPr>
          <w:rFonts w:hint="default"/>
          <w:lang w:val="en-US" w:eastAsia="zh-CN"/>
        </w:rPr>
      </w:pPr>
    </w:p>
    <w:p>
      <w:pPr>
        <w:keepNext w:val="0"/>
        <w:keepLines w:val="0"/>
        <w:widowControl w:val="0"/>
        <w:suppressLineNumbers w:val="0"/>
        <w:spacing w:before="0" w:beforeAutospacing="0" w:after="0" w:afterAutospacing="0" w:line="360" w:lineRule="exact"/>
        <w:ind w:left="0" w:right="0" w:firstLine="632" w:firstLineChars="200"/>
        <w:jc w:val="center"/>
        <w:rPr>
          <w:rFonts w:hint="eastAsia" w:ascii="宋体" w:hAnsi="宋体" w:cs="Times New Roman"/>
          <w:b/>
          <w:bCs/>
          <w:szCs w:val="21"/>
          <w:lang w:val="en-US" w:eastAsia="zh-CN"/>
        </w:rPr>
      </w:pPr>
      <w:r>
        <w:rPr>
          <w:rFonts w:hint="eastAsia" w:ascii="宋体" w:hAnsi="宋体" w:cs="Times New Roman"/>
          <w:b/>
          <w:bCs/>
          <w:szCs w:val="21"/>
          <w:lang w:val="en-US" w:eastAsia="zh-CN"/>
        </w:rPr>
        <w:t>志愿服务时长评分标准</w:t>
      </w:r>
    </w:p>
    <w:p>
      <w:pPr>
        <w:keepNext w:val="0"/>
        <w:keepLines w:val="0"/>
        <w:widowControl w:val="0"/>
        <w:suppressLineNumbers w:val="0"/>
        <w:spacing w:before="0" w:beforeAutospacing="0" w:after="0" w:afterAutospacing="0" w:line="360" w:lineRule="exact"/>
        <w:ind w:left="0" w:right="0" w:firstLine="632" w:firstLineChars="200"/>
        <w:jc w:val="both"/>
        <w:rPr>
          <w:rFonts w:hint="eastAsia" w:ascii="宋体" w:hAnsi="宋体" w:cs="Times New Roman"/>
          <w:szCs w:val="21"/>
          <w:lang w:val="en-US" w:eastAsia="zh-CN"/>
        </w:rPr>
      </w:pPr>
      <w:r>
        <w:rPr>
          <w:rFonts w:hint="eastAsia" w:ascii="宋体" w:hAnsi="宋体" w:cs="Times New Roman"/>
          <w:szCs w:val="21"/>
          <w:lang w:val="en-US" w:eastAsia="zh-CN"/>
        </w:rPr>
        <w:t>志愿服务时长按“志愿汇”系统时长折算分数</w:t>
      </w:r>
    </w:p>
    <w:tbl>
      <w:tblPr>
        <w:tblStyle w:val="10"/>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5"/>
        <w:gridCol w:w="1361"/>
        <w:gridCol w:w="1300"/>
        <w:gridCol w:w="1305"/>
        <w:gridCol w:w="1454"/>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5"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考核内容</w:t>
            </w:r>
          </w:p>
        </w:tc>
        <w:tc>
          <w:tcPr>
            <w:tcW w:w="1361"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优秀(A)</w:t>
            </w:r>
          </w:p>
        </w:tc>
        <w:tc>
          <w:tcPr>
            <w:tcW w:w="13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良好(B)</w:t>
            </w:r>
          </w:p>
        </w:tc>
        <w:tc>
          <w:tcPr>
            <w:tcW w:w="1305"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中等(C)</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合格(D)</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不合格(E)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5"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志愿服务时长</w:t>
            </w:r>
          </w:p>
        </w:tc>
        <w:tc>
          <w:tcPr>
            <w:tcW w:w="1361"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8小时</w:t>
            </w:r>
          </w:p>
        </w:tc>
        <w:tc>
          <w:tcPr>
            <w:tcW w:w="13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8-6小时</w:t>
            </w:r>
          </w:p>
        </w:tc>
        <w:tc>
          <w:tcPr>
            <w:tcW w:w="1305"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6-4小时</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4-2小时</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2小时以下</w:t>
            </w:r>
          </w:p>
        </w:tc>
      </w:tr>
    </w:tbl>
    <w:p>
      <w:pPr>
        <w:keepNext w:val="0"/>
        <w:keepLines w:val="0"/>
        <w:widowControl w:val="0"/>
        <w:suppressLineNumbers w:val="0"/>
        <w:spacing w:before="0" w:beforeAutospacing="0" w:after="0" w:afterAutospacing="0" w:line="360" w:lineRule="exact"/>
        <w:ind w:left="0" w:right="0" w:firstLine="632" w:firstLineChars="200"/>
        <w:jc w:val="center"/>
        <w:rPr>
          <w:rFonts w:hint="eastAsia" w:ascii="宋体" w:hAnsi="宋体" w:cs="Times New Roman"/>
          <w:b/>
          <w:bCs/>
          <w:szCs w:val="21"/>
          <w:lang w:val="en-US" w:eastAsia="zh-CN"/>
        </w:rPr>
      </w:pPr>
    </w:p>
    <w:p>
      <w:pPr>
        <w:keepNext w:val="0"/>
        <w:keepLines w:val="0"/>
        <w:widowControl w:val="0"/>
        <w:suppressLineNumbers w:val="0"/>
        <w:spacing w:before="0" w:beforeAutospacing="0" w:after="0" w:afterAutospacing="0" w:line="360" w:lineRule="exact"/>
        <w:ind w:left="0" w:right="0" w:firstLine="632" w:firstLineChars="200"/>
        <w:jc w:val="center"/>
        <w:rPr>
          <w:rFonts w:hint="default" w:ascii="宋体" w:hAnsi="宋体" w:cs="Times New Roman"/>
          <w:b/>
          <w:bCs/>
          <w:szCs w:val="21"/>
          <w:lang w:val="en-US" w:eastAsia="zh-CN"/>
        </w:rPr>
      </w:pPr>
      <w:r>
        <w:rPr>
          <w:rFonts w:hint="eastAsia" w:ascii="宋体" w:hAnsi="宋体" w:cs="Times New Roman"/>
          <w:b/>
          <w:bCs/>
          <w:szCs w:val="21"/>
          <w:lang w:val="en-US" w:eastAsia="zh-CN"/>
        </w:rPr>
        <w:t>所获专业劳动（创造性劳动）奖项加分标准（折算学时计）</w:t>
      </w:r>
    </w:p>
    <w:tbl>
      <w:tblPr>
        <w:tblStyle w:val="10"/>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1531"/>
        <w:gridCol w:w="1431"/>
        <w:gridCol w:w="1305"/>
        <w:gridCol w:w="1454"/>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 奖项级别</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一等奖</w:t>
            </w:r>
          </w:p>
        </w:tc>
        <w:tc>
          <w:tcPr>
            <w:tcW w:w="1431"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二等奖</w:t>
            </w:r>
          </w:p>
        </w:tc>
        <w:tc>
          <w:tcPr>
            <w:tcW w:w="1305"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三等奖</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优秀奖</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折算等级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国家级</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32</w:t>
            </w:r>
          </w:p>
        </w:tc>
        <w:tc>
          <w:tcPr>
            <w:tcW w:w="1431"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28</w:t>
            </w:r>
          </w:p>
        </w:tc>
        <w:tc>
          <w:tcPr>
            <w:tcW w:w="1305"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24</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20</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优秀（A）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省部级</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20</w:t>
            </w:r>
          </w:p>
        </w:tc>
        <w:tc>
          <w:tcPr>
            <w:tcW w:w="1431"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18</w:t>
            </w:r>
          </w:p>
        </w:tc>
        <w:tc>
          <w:tcPr>
            <w:tcW w:w="1305"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16</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14</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优秀（A）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市、州级</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14</w:t>
            </w:r>
          </w:p>
        </w:tc>
        <w:tc>
          <w:tcPr>
            <w:tcW w:w="1431"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12</w:t>
            </w:r>
          </w:p>
        </w:tc>
        <w:tc>
          <w:tcPr>
            <w:tcW w:w="1305"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10</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8</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良好(B)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校级</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8</w:t>
            </w:r>
          </w:p>
        </w:tc>
        <w:tc>
          <w:tcPr>
            <w:tcW w:w="1431"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6</w:t>
            </w:r>
          </w:p>
        </w:tc>
        <w:tc>
          <w:tcPr>
            <w:tcW w:w="1305"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4</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良好(B)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院级</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w:t>
            </w:r>
          </w:p>
        </w:tc>
        <w:tc>
          <w:tcPr>
            <w:tcW w:w="1431"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w:t>
            </w:r>
          </w:p>
        </w:tc>
        <w:tc>
          <w:tcPr>
            <w:tcW w:w="1305"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中等(C)</w:t>
            </w:r>
          </w:p>
        </w:tc>
      </w:tr>
    </w:tbl>
    <w:p>
      <w:pPr>
        <w:spacing w:line="360" w:lineRule="auto"/>
        <w:rPr>
          <w:rFonts w:asciiTheme="majorEastAsia" w:hAnsiTheme="majorEastAsia" w:eastAsiaTheme="majorEastAsia"/>
          <w:b/>
          <w:bCs/>
          <w:color w:val="00B050"/>
          <w:sz w:val="24"/>
        </w:rPr>
      </w:pPr>
      <w:r>
        <w:rPr>
          <w:rFonts w:hint="eastAsia" w:asciiTheme="majorEastAsia" w:hAnsiTheme="majorEastAsia" w:eastAsiaTheme="majorEastAsia"/>
          <w:b/>
          <w:bCs/>
          <w:sz w:val="28"/>
          <w:szCs w:val="28"/>
          <w:lang w:val="en-US" w:eastAsia="zh-CN"/>
        </w:rPr>
        <w:t>九</w:t>
      </w:r>
      <w:r>
        <w:rPr>
          <w:rFonts w:hint="eastAsia" w:asciiTheme="majorEastAsia" w:hAnsiTheme="majorEastAsia" w:eastAsiaTheme="majorEastAsia"/>
          <w:b/>
          <w:bCs/>
          <w:sz w:val="28"/>
          <w:szCs w:val="28"/>
        </w:rPr>
        <w:t>、其它说明</w:t>
      </w:r>
    </w:p>
    <w:p>
      <w:pPr>
        <w:keepNext w:val="0"/>
        <w:keepLines w:val="0"/>
        <w:widowControl w:val="0"/>
        <w:suppressLineNumbers w:val="0"/>
        <w:spacing w:before="0" w:beforeAutospacing="0" w:after="0" w:afterAutospacing="0" w:line="360" w:lineRule="exact"/>
        <w:ind w:left="0" w:right="0" w:firstLine="632" w:firstLineChars="200"/>
        <w:jc w:val="both"/>
        <w:rPr>
          <w:rFonts w:hint="default" w:ascii="宋体" w:hAnsi="宋体" w:cs="Times New Roman"/>
          <w:szCs w:val="21"/>
          <w:lang w:val="en-US" w:eastAsia="zh-CN"/>
        </w:rPr>
      </w:pPr>
      <w:r>
        <w:rPr>
          <w:rFonts w:hint="eastAsia" w:ascii="宋体" w:hAnsi="宋体" w:cs="Times New Roman"/>
          <w:szCs w:val="21"/>
          <w:lang w:val="en-US" w:eastAsia="zh-CN"/>
        </w:rPr>
        <w:t>1.课程大纲执笔人：黄海军</w:t>
      </w:r>
    </w:p>
    <w:p>
      <w:pPr>
        <w:keepNext w:val="0"/>
        <w:keepLines w:val="0"/>
        <w:widowControl w:val="0"/>
        <w:suppressLineNumbers w:val="0"/>
        <w:spacing w:before="0" w:beforeAutospacing="0" w:after="0" w:afterAutospacing="0" w:line="360" w:lineRule="exact"/>
        <w:ind w:left="0" w:right="0" w:firstLine="632" w:firstLineChars="200"/>
        <w:jc w:val="both"/>
        <w:rPr>
          <w:rFonts w:hint="default" w:ascii="宋体" w:hAnsi="宋体" w:cs="Times New Roman"/>
          <w:szCs w:val="21"/>
          <w:lang w:val="en-US" w:eastAsia="zh-CN"/>
        </w:rPr>
      </w:pPr>
      <w:r>
        <w:rPr>
          <w:rFonts w:hint="eastAsia" w:ascii="宋体" w:hAnsi="宋体" w:cs="Times New Roman"/>
          <w:szCs w:val="21"/>
          <w:lang w:val="en-US" w:eastAsia="zh-CN"/>
        </w:rPr>
        <w:t>2.课程大纲审定人：</w:t>
      </w:r>
    </w:p>
    <w:p>
      <w:pPr>
        <w:keepNext w:val="0"/>
        <w:keepLines w:val="0"/>
        <w:widowControl w:val="0"/>
        <w:suppressLineNumbers w:val="0"/>
        <w:spacing w:before="0" w:beforeAutospacing="0" w:after="0" w:afterAutospacing="0" w:line="360" w:lineRule="exact"/>
        <w:ind w:left="0" w:right="0" w:firstLine="632" w:firstLineChars="200"/>
        <w:jc w:val="both"/>
        <w:rPr>
          <w:rFonts w:hint="eastAsia" w:ascii="宋体" w:hAnsi="宋体" w:cs="Times New Roman"/>
          <w:szCs w:val="21"/>
          <w:lang w:val="en-US" w:eastAsia="zh-CN"/>
        </w:rPr>
      </w:pPr>
      <w:r>
        <w:rPr>
          <w:rFonts w:hint="eastAsia" w:ascii="宋体" w:hAnsi="宋体" w:cs="Times New Roman"/>
          <w:szCs w:val="21"/>
          <w:lang w:val="en-US" w:eastAsia="zh-CN"/>
        </w:rPr>
        <w:t>3.执行依据：《大中小学劳动教育指导纲要》、《2021年人才培养方案制(修)订指导意见》</w:t>
      </w:r>
    </w:p>
    <w:p>
      <w:pPr>
        <w:keepNext w:val="0"/>
        <w:keepLines w:val="0"/>
        <w:widowControl w:val="0"/>
        <w:suppressLineNumbers w:val="0"/>
        <w:spacing w:before="0" w:beforeAutospacing="0" w:after="0" w:afterAutospacing="0" w:line="360" w:lineRule="exact"/>
        <w:ind w:left="0" w:right="0" w:firstLine="632" w:firstLineChars="200"/>
        <w:jc w:val="both"/>
        <w:rPr>
          <w:rFonts w:hint="eastAsia" w:ascii="宋体" w:hAnsi="宋体" w:cs="Times New Roman"/>
          <w:szCs w:val="21"/>
          <w:lang w:val="en-US" w:eastAsia="zh-CN"/>
        </w:rPr>
      </w:pPr>
      <w:r>
        <w:rPr>
          <w:rFonts w:hint="eastAsia" w:ascii="宋体" w:hAnsi="宋体" w:cs="Times New Roman"/>
          <w:szCs w:val="21"/>
          <w:lang w:val="en-US" w:eastAsia="zh-CN"/>
        </w:rPr>
        <w:t>4.执行对象：全校各本科专业</w:t>
      </w:r>
    </w:p>
    <w:p>
      <w:pPr>
        <w:pStyle w:val="2"/>
        <w:rPr>
          <w:rFonts w:hint="default"/>
          <w:lang w:val="en-US" w:eastAsia="zh-CN"/>
        </w:rPr>
      </w:pPr>
      <w:bookmarkStart w:id="1" w:name="_GoBack"/>
      <w:bookmarkEnd w:id="1"/>
    </w:p>
    <w:sectPr>
      <w:headerReference r:id="rId3" w:type="default"/>
      <w:footerReference r:id="rId4" w:type="default"/>
      <w:pgSz w:w="11906" w:h="16838"/>
      <w:pgMar w:top="2098" w:right="1531" w:bottom="1701" w:left="1531" w:header="851" w:footer="1134" w:gutter="0"/>
      <w:pgBorders>
        <w:top w:val="none" w:sz="0" w:space="0"/>
        <w:left w:val="none" w:sz="0" w:space="0"/>
        <w:bottom w:val="none" w:sz="0" w:space="0"/>
        <w:right w:val="none" w:sz="0" w:space="0"/>
      </w:pgBorders>
      <w:pgNumType w:fmt="numberInDash"/>
      <w:cols w:space="720" w:num="1"/>
      <w:rtlGutter w:val="0"/>
      <w:docGrid w:type="linesAndChars" w:linePitch="58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0000600000000000000"/>
    <w:charset w:val="86"/>
    <w:family w:val="script"/>
    <w:pitch w:val="default"/>
    <w:sig w:usb0="800002BF" w:usb1="184F6CF8" w:usb2="00000012" w:usb3="00000000" w:csb0="00160001" w:csb1="12030000"/>
  </w:font>
  <w:font w:name="Wingdings 2">
    <w:panose1 w:val="05020102010507070707"/>
    <w:charset w:val="00"/>
    <w:family w:val="auto"/>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ind w:right="1200" w:firstLine="36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ascii="宋体" w:hAnsi="宋体" w:eastAsia="宋体"/>
                              <w:sz w:val="28"/>
                              <w:szCs w:val="28"/>
                            </w:rPr>
                          </w:pPr>
                          <w:r>
                            <w:rPr>
                              <w:rFonts w:ascii="宋体" w:hAnsi="宋体" w:eastAsia="宋体"/>
                              <w:sz w:val="28"/>
                              <w:szCs w:val="28"/>
                            </w:rPr>
                            <w:fldChar w:fldCharType="begin"/>
                          </w:r>
                          <w:r>
                            <w:rPr>
                              <w:rStyle w:val="14"/>
                              <w:rFonts w:ascii="宋体" w:hAnsi="宋体" w:eastAsia="宋体"/>
                              <w:sz w:val="28"/>
                              <w:szCs w:val="28"/>
                            </w:rPr>
                            <w:instrText xml:space="preserve">PAGE  </w:instrText>
                          </w:r>
                          <w:r>
                            <w:rPr>
                              <w:rFonts w:ascii="宋体" w:hAnsi="宋体" w:eastAsia="宋体"/>
                              <w:sz w:val="28"/>
                              <w:szCs w:val="28"/>
                            </w:rPr>
                            <w:fldChar w:fldCharType="separate"/>
                          </w:r>
                          <w:r>
                            <w:rPr>
                              <w:rStyle w:val="14"/>
                              <w:rFonts w:ascii="宋体" w:hAnsi="宋体" w:eastAsia="宋体"/>
                              <w:sz w:val="28"/>
                              <w:szCs w:val="28"/>
                            </w:rPr>
                            <w:t>- 2 -</w:t>
                          </w:r>
                          <w:r>
                            <w:rPr>
                              <w:rFonts w:ascii="宋体" w:hAnsi="宋体" w:eastAsia="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6"/>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ascii="宋体" w:hAnsi="宋体" w:eastAsia="宋体"/>
                        <w:sz w:val="28"/>
                        <w:szCs w:val="28"/>
                      </w:rPr>
                    </w:pPr>
                    <w:r>
                      <w:rPr>
                        <w:rFonts w:ascii="宋体" w:hAnsi="宋体" w:eastAsia="宋体"/>
                        <w:sz w:val="28"/>
                        <w:szCs w:val="28"/>
                      </w:rPr>
                      <w:fldChar w:fldCharType="begin"/>
                    </w:r>
                    <w:r>
                      <w:rPr>
                        <w:rStyle w:val="14"/>
                        <w:rFonts w:ascii="宋体" w:hAnsi="宋体" w:eastAsia="宋体"/>
                        <w:sz w:val="28"/>
                        <w:szCs w:val="28"/>
                      </w:rPr>
                      <w:instrText xml:space="preserve">PAGE  </w:instrText>
                    </w:r>
                    <w:r>
                      <w:rPr>
                        <w:rFonts w:ascii="宋体" w:hAnsi="宋体" w:eastAsia="宋体"/>
                        <w:sz w:val="28"/>
                        <w:szCs w:val="28"/>
                      </w:rPr>
                      <w:fldChar w:fldCharType="separate"/>
                    </w:r>
                    <w:r>
                      <w:rPr>
                        <w:rStyle w:val="14"/>
                        <w:rFonts w:ascii="宋体" w:hAnsi="宋体" w:eastAsia="宋体"/>
                        <w:sz w:val="28"/>
                        <w:szCs w:val="28"/>
                      </w:rPr>
                      <w:t>- 2 -</w:t>
                    </w:r>
                    <w:r>
                      <w:rPr>
                        <w:rFonts w:ascii="宋体" w:hAnsi="宋体" w:eastAsia="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126FB3"/>
    <w:multiLevelType w:val="singleLevel"/>
    <w:tmpl w:val="E9126FB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YWM0YzhjYTFkZTBlNDgwMDQxZTI1ODIxYmI2YzgifQ=="/>
  </w:docVars>
  <w:rsids>
    <w:rsidRoot w:val="6BBF7216"/>
    <w:rsid w:val="05290F57"/>
    <w:rsid w:val="0B1D33A2"/>
    <w:rsid w:val="105B0736"/>
    <w:rsid w:val="107647A0"/>
    <w:rsid w:val="155D0ED5"/>
    <w:rsid w:val="1EE461C3"/>
    <w:rsid w:val="1FD97438"/>
    <w:rsid w:val="21176FC6"/>
    <w:rsid w:val="22CE0389"/>
    <w:rsid w:val="23A566CF"/>
    <w:rsid w:val="26A30124"/>
    <w:rsid w:val="285C62CD"/>
    <w:rsid w:val="2B69602E"/>
    <w:rsid w:val="2CE4204C"/>
    <w:rsid w:val="32F04CDF"/>
    <w:rsid w:val="34BB6546"/>
    <w:rsid w:val="39FA5319"/>
    <w:rsid w:val="3B585786"/>
    <w:rsid w:val="3C757602"/>
    <w:rsid w:val="3E0E4D4A"/>
    <w:rsid w:val="3FF95EAE"/>
    <w:rsid w:val="43342280"/>
    <w:rsid w:val="51C852A4"/>
    <w:rsid w:val="5427504A"/>
    <w:rsid w:val="637628C3"/>
    <w:rsid w:val="6BBF7216"/>
    <w:rsid w:val="7303635B"/>
    <w:rsid w:val="78F2435A"/>
    <w:rsid w:val="7E4B2BF2"/>
    <w:rsid w:val="7F7E3DFE"/>
    <w:rsid w:val="CAEF2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color w:val="000000"/>
      <w:kern w:val="2"/>
      <w:sz w:val="32"/>
      <w:szCs w:val="32"/>
      <w:lang w:val="en-US" w:eastAsia="zh-CN" w:bidi="ar-SA"/>
    </w:rPr>
  </w:style>
  <w:style w:type="paragraph" w:styleId="4">
    <w:name w:val="heading 1"/>
    <w:basedOn w:val="1"/>
    <w:next w:val="1"/>
    <w:qFormat/>
    <w:uiPriority w:val="0"/>
    <w:pPr>
      <w:keepNext/>
      <w:keepLines/>
      <w:spacing w:beforeLines="50" w:afterLines="50"/>
      <w:jc w:val="center"/>
      <w:outlineLvl w:val="0"/>
    </w:pPr>
    <w:rPr>
      <w:rFonts w:eastAsia="黑体"/>
      <w:b/>
      <w:kern w:val="44"/>
      <w:sz w:val="32"/>
    </w:rPr>
  </w:style>
  <w:style w:type="paragraph" w:styleId="5">
    <w:name w:val="heading 2"/>
    <w:basedOn w:val="1"/>
    <w:next w:val="1"/>
    <w:unhideWhenUsed/>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kern w:val="0"/>
      <w:sz w:val="20"/>
      <w:szCs w:val="20"/>
    </w:rPr>
  </w:style>
  <w:style w:type="paragraph" w:styleId="3">
    <w:name w:val="Body Text"/>
    <w:basedOn w:val="1"/>
    <w:qFormat/>
    <w:uiPriority w:val="0"/>
    <w:pPr>
      <w:spacing w:after="12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0"/>
  </w:style>
  <w:style w:type="paragraph" w:customStyle="1" w:styleId="15">
    <w:name w:val="标题 #2"/>
    <w:basedOn w:val="1"/>
    <w:qFormat/>
    <w:uiPriority w:val="0"/>
    <w:pPr>
      <w:widowControl w:val="0"/>
      <w:shd w:val="clear" w:color="auto" w:fill="FFFFFF"/>
      <w:spacing w:before="900" w:after="180" w:line="0" w:lineRule="atLeast"/>
      <w:jc w:val="right"/>
      <w:outlineLvl w:val="1"/>
    </w:pPr>
    <w:rPr>
      <w:rFonts w:ascii="MingLiU" w:hAnsi="MingLiU" w:eastAsia="MingLiU" w:cs="MingLiU"/>
      <w:spacing w:val="0"/>
      <w:sz w:val="34"/>
      <w:szCs w:val="34"/>
      <w:u w:val="none"/>
    </w:rPr>
  </w:style>
  <w:style w:type="paragraph" w:customStyle="1" w:styleId="16">
    <w:name w:val="正文文本 (2)"/>
    <w:basedOn w:val="1"/>
    <w:link w:val="20"/>
    <w:qFormat/>
    <w:uiPriority w:val="0"/>
    <w:pPr>
      <w:shd w:val="clear" w:color="auto" w:fill="FFFFFF"/>
      <w:spacing w:before="660" w:after="420" w:line="0" w:lineRule="atLeast"/>
      <w:jc w:val="right"/>
    </w:pPr>
    <w:rPr>
      <w:rFonts w:ascii="MingLiU" w:hAnsi="MingLiU" w:eastAsia="MingLiU" w:cs="MingLiU"/>
      <w:spacing w:val="20"/>
      <w:sz w:val="30"/>
      <w:szCs w:val="30"/>
    </w:rPr>
  </w:style>
  <w:style w:type="paragraph" w:customStyle="1" w:styleId="17">
    <w:name w:val="正文文本 (3)"/>
    <w:basedOn w:val="1"/>
    <w:qFormat/>
    <w:uiPriority w:val="0"/>
    <w:pPr>
      <w:widowControl w:val="0"/>
      <w:shd w:val="clear" w:color="auto" w:fill="FFFFFF"/>
      <w:spacing w:line="557" w:lineRule="exact"/>
      <w:jc w:val="distribute"/>
    </w:pPr>
    <w:rPr>
      <w:rFonts w:ascii="MingLiU" w:hAnsi="MingLiU" w:eastAsia="MingLiU" w:cs="MingLiU"/>
      <w:b/>
      <w:bCs/>
      <w:sz w:val="26"/>
      <w:szCs w:val="26"/>
      <w:u w:val="none"/>
    </w:rPr>
  </w:style>
  <w:style w:type="paragraph" w:customStyle="1" w:styleId="18">
    <w:name w:val="正文文本 (5)"/>
    <w:basedOn w:val="1"/>
    <w:qFormat/>
    <w:uiPriority w:val="0"/>
    <w:pPr>
      <w:shd w:val="clear" w:color="auto" w:fill="FFFFFF"/>
      <w:spacing w:line="0" w:lineRule="atLeast"/>
      <w:jc w:val="center"/>
    </w:pPr>
    <w:rPr>
      <w:rFonts w:ascii="MingLiU" w:hAnsi="MingLiU" w:eastAsia="MingLiU" w:cs="MingLiU"/>
      <w:sz w:val="26"/>
      <w:szCs w:val="26"/>
    </w:rPr>
  </w:style>
  <w:style w:type="character" w:customStyle="1" w:styleId="19">
    <w:name w:val="正文文本 (2) + 10 pt2"/>
    <w:basedOn w:val="20"/>
    <w:qFormat/>
    <w:uiPriority w:val="0"/>
    <w:rPr>
      <w:color w:val="000000"/>
      <w:spacing w:val="0"/>
      <w:w w:val="100"/>
      <w:position w:val="0"/>
      <w:sz w:val="20"/>
      <w:szCs w:val="20"/>
      <w:lang w:val="zh-TW" w:eastAsia="zh-TW" w:bidi="zh-TW"/>
    </w:rPr>
  </w:style>
  <w:style w:type="character" w:customStyle="1" w:styleId="20">
    <w:name w:val="正文文本 (2)_"/>
    <w:basedOn w:val="12"/>
    <w:link w:val="16"/>
    <w:qFormat/>
    <w:uiPriority w:val="0"/>
    <w:rPr>
      <w:rFonts w:ascii="MingLiU" w:hAnsi="MingLiU" w:eastAsia="MingLiU" w:cs="MingLiU"/>
      <w:spacing w:val="20"/>
      <w:sz w:val="30"/>
      <w:szCs w:val="30"/>
    </w:rPr>
  </w:style>
  <w:style w:type="paragraph" w:styleId="21">
    <w:name w:val="List Paragraph"/>
    <w:basedOn w:val="1"/>
    <w:qFormat/>
    <w:uiPriority w:val="99"/>
    <w:pPr>
      <w:ind w:firstLine="420" w:firstLineChars="200"/>
    </w:pPr>
  </w:style>
  <w:style w:type="paragraph" w:customStyle="1" w:styleId="22">
    <w:name w:val="Default"/>
    <w:qFormat/>
    <w:uiPriority w:val="0"/>
    <w:pPr>
      <w:widowControl w:val="0"/>
      <w:autoSpaceDE w:val="0"/>
      <w:autoSpaceDN w:val="0"/>
      <w:adjustRightInd w:val="0"/>
    </w:pPr>
    <w:rPr>
      <w:rFonts w:ascii="微软雅黑" w:eastAsia="微软雅黑" w:cs="微软雅黑"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22158</Words>
  <Characters>23138</Characters>
  <Lines>0</Lines>
  <Paragraphs>0</Paragraphs>
  <TotalTime>231</TotalTime>
  <ScaleCrop>false</ScaleCrop>
  <LinksUpToDate>false</LinksUpToDate>
  <CharactersWithSpaces>23618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2022-04-03T01:52:00Z</dcterms:created>
  <dc:creator>戴八一</dc:creator>
  <cp:lastModifiedBy>Admin</cp:lastModifiedBy>
  <cp:lastPrinted>2023-03-10T05:14:00Z</cp:lastPrinted>
  <dcterms:modified xsi:type="dcterms:W3CDTF">2023-03-10T10:48:30Z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FA325CE8E1D9427584D2553564F87C37</vt:lpwstr>
  </property>
</Properties>
</file>